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E23" w:rsidRPr="006540BB" w:rsidRDefault="002915BD" w:rsidP="006540BB">
      <w:pPr>
        <w:pStyle w:val="NoSpacing"/>
        <w:jc w:val="center"/>
        <w:rPr>
          <w:rFonts w:asciiTheme="majorHAnsi" w:hAnsiTheme="majorHAnsi" w:cstheme="majorHAnsi"/>
        </w:rPr>
      </w:pPr>
      <w:r w:rsidRPr="006540BB">
        <w:rPr>
          <w:rFonts w:asciiTheme="majorHAnsi" w:hAnsiTheme="majorHAnsi" w:cstheme="majorHAnsi"/>
          <w:noProof/>
          <w:lang w:eastAsia="en-GB"/>
        </w:rPr>
        <w:drawing>
          <wp:inline distT="0" distB="0" distL="0" distR="0" wp14:anchorId="54CB15CB" wp14:editId="0E10029D">
            <wp:extent cx="3117215" cy="401955"/>
            <wp:effectExtent l="0" t="0" r="6985" b="0"/>
            <wp:docPr id="1" name="Picture 1" descr="cid:image003.png@01D1BBED.4F827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1BBED.4F827CD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117215" cy="401955"/>
                    </a:xfrm>
                    <a:prstGeom prst="rect">
                      <a:avLst/>
                    </a:prstGeom>
                    <a:noFill/>
                    <a:ln>
                      <a:noFill/>
                    </a:ln>
                  </pic:spPr>
                </pic:pic>
              </a:graphicData>
            </a:graphic>
          </wp:inline>
        </w:drawing>
      </w:r>
    </w:p>
    <w:p w:rsidR="006540BB" w:rsidRDefault="006540BB" w:rsidP="006540BB">
      <w:pPr>
        <w:pStyle w:val="NoSpacing"/>
        <w:jc w:val="center"/>
        <w:rPr>
          <w:rFonts w:asciiTheme="majorHAnsi" w:hAnsiTheme="majorHAnsi" w:cstheme="majorHAnsi"/>
          <w:b/>
          <w:sz w:val="32"/>
          <w:szCs w:val="32"/>
        </w:rPr>
      </w:pPr>
    </w:p>
    <w:p w:rsidR="009E44C7" w:rsidRDefault="001C5722" w:rsidP="006540BB">
      <w:pPr>
        <w:pStyle w:val="NoSpacing"/>
        <w:jc w:val="center"/>
        <w:rPr>
          <w:rFonts w:asciiTheme="majorHAnsi" w:hAnsiTheme="majorHAnsi" w:cstheme="majorHAnsi"/>
          <w:b/>
          <w:sz w:val="32"/>
          <w:szCs w:val="32"/>
        </w:rPr>
      </w:pPr>
      <w:r w:rsidRPr="006540BB">
        <w:rPr>
          <w:rFonts w:asciiTheme="majorHAnsi" w:hAnsiTheme="majorHAnsi" w:cstheme="majorHAnsi"/>
          <w:b/>
          <w:sz w:val="32"/>
          <w:szCs w:val="32"/>
        </w:rPr>
        <w:t xml:space="preserve">LIONSGATE </w:t>
      </w:r>
      <w:r w:rsidR="006540BB">
        <w:rPr>
          <w:rFonts w:asciiTheme="majorHAnsi" w:hAnsiTheme="majorHAnsi" w:cstheme="majorHAnsi"/>
          <w:b/>
          <w:sz w:val="32"/>
          <w:szCs w:val="32"/>
        </w:rPr>
        <w:t xml:space="preserve">TELEVISION UK ANNOUCES TWO UPCOMING PROJECTS IN PARTNERSHIP WITH </w:t>
      </w:r>
      <w:r w:rsidR="009E44C7">
        <w:rPr>
          <w:rFonts w:asciiTheme="majorHAnsi" w:hAnsiTheme="majorHAnsi" w:cstheme="majorHAnsi"/>
          <w:b/>
          <w:sz w:val="32"/>
          <w:szCs w:val="32"/>
        </w:rPr>
        <w:t xml:space="preserve">PUBLISHERS </w:t>
      </w:r>
      <w:r w:rsidR="006540BB">
        <w:rPr>
          <w:rFonts w:asciiTheme="majorHAnsi" w:hAnsiTheme="majorHAnsi" w:cstheme="majorHAnsi"/>
          <w:b/>
          <w:sz w:val="32"/>
          <w:szCs w:val="32"/>
        </w:rPr>
        <w:t>HARPER COLLINS</w:t>
      </w:r>
      <w:r w:rsidR="009E44C7">
        <w:rPr>
          <w:rFonts w:asciiTheme="majorHAnsi" w:hAnsiTheme="majorHAnsi" w:cstheme="majorHAnsi"/>
          <w:b/>
          <w:sz w:val="32"/>
          <w:szCs w:val="32"/>
        </w:rPr>
        <w:t xml:space="preserve"> </w:t>
      </w:r>
    </w:p>
    <w:p w:rsidR="006540BB" w:rsidRDefault="009E44C7" w:rsidP="006540BB">
      <w:pPr>
        <w:pStyle w:val="NoSpacing"/>
        <w:jc w:val="center"/>
        <w:rPr>
          <w:rFonts w:asciiTheme="majorHAnsi" w:hAnsiTheme="majorHAnsi" w:cstheme="majorHAnsi"/>
          <w:b/>
          <w:sz w:val="32"/>
          <w:szCs w:val="32"/>
        </w:rPr>
      </w:pPr>
      <w:r>
        <w:rPr>
          <w:rFonts w:asciiTheme="majorHAnsi" w:hAnsiTheme="majorHAnsi" w:cstheme="majorHAnsi"/>
          <w:b/>
          <w:sz w:val="32"/>
          <w:szCs w:val="32"/>
        </w:rPr>
        <w:t>AND MYRIAD EDITIONS</w:t>
      </w:r>
    </w:p>
    <w:p w:rsidR="00B90982" w:rsidRPr="006540BB" w:rsidRDefault="00B90982" w:rsidP="006540BB">
      <w:pPr>
        <w:pStyle w:val="NoSpacing"/>
        <w:rPr>
          <w:rFonts w:asciiTheme="majorHAnsi" w:hAnsiTheme="majorHAnsi" w:cstheme="majorHAnsi"/>
          <w:b/>
          <w:sz w:val="28"/>
          <w:szCs w:val="28"/>
        </w:rPr>
      </w:pPr>
    </w:p>
    <w:p w:rsidR="006540BB" w:rsidRPr="009E44C7" w:rsidRDefault="009E44C7" w:rsidP="006540BB">
      <w:pPr>
        <w:pStyle w:val="NoSpacing"/>
        <w:jc w:val="center"/>
        <w:rPr>
          <w:rFonts w:asciiTheme="majorHAnsi" w:hAnsiTheme="majorHAnsi" w:cstheme="majorHAnsi"/>
          <w:i/>
          <w:iCs/>
          <w:sz w:val="28"/>
          <w:szCs w:val="28"/>
        </w:rPr>
      </w:pPr>
      <w:r w:rsidRPr="009E44C7">
        <w:rPr>
          <w:rFonts w:asciiTheme="majorHAnsi" w:hAnsiTheme="majorHAnsi" w:cstheme="majorHAnsi"/>
          <w:i/>
          <w:sz w:val="28"/>
          <w:szCs w:val="28"/>
        </w:rPr>
        <w:t>Novels</w:t>
      </w:r>
      <w:r w:rsidR="006540BB" w:rsidRPr="009E44C7">
        <w:rPr>
          <w:rFonts w:asciiTheme="majorHAnsi" w:hAnsiTheme="majorHAnsi" w:cstheme="majorHAnsi"/>
          <w:i/>
          <w:sz w:val="28"/>
          <w:szCs w:val="28"/>
        </w:rPr>
        <w:t xml:space="preserve"> “</w:t>
      </w:r>
      <w:r w:rsidR="006540BB" w:rsidRPr="009E44C7">
        <w:rPr>
          <w:rFonts w:asciiTheme="majorHAnsi" w:hAnsiTheme="majorHAnsi" w:cstheme="majorHAnsi"/>
          <w:i/>
          <w:iCs/>
          <w:sz w:val="28"/>
          <w:szCs w:val="28"/>
        </w:rPr>
        <w:t>The People at Number 9”</w:t>
      </w:r>
      <w:r w:rsidR="006540BB" w:rsidRPr="009E44C7">
        <w:rPr>
          <w:rFonts w:asciiTheme="majorHAnsi" w:hAnsiTheme="majorHAnsi" w:cstheme="majorHAnsi"/>
          <w:sz w:val="28"/>
          <w:szCs w:val="28"/>
        </w:rPr>
        <w:t xml:space="preserve"> and “</w:t>
      </w:r>
      <w:r w:rsidR="006540BB" w:rsidRPr="009E44C7">
        <w:rPr>
          <w:rFonts w:asciiTheme="majorHAnsi" w:hAnsiTheme="majorHAnsi" w:cstheme="majorHAnsi"/>
          <w:i/>
          <w:iCs/>
          <w:sz w:val="28"/>
          <w:szCs w:val="28"/>
        </w:rPr>
        <w:t>The Other Side”</w:t>
      </w:r>
    </w:p>
    <w:p w:rsidR="006540BB" w:rsidRPr="009E44C7" w:rsidRDefault="006540BB" w:rsidP="006540BB">
      <w:pPr>
        <w:pStyle w:val="NoSpacing"/>
        <w:jc w:val="center"/>
        <w:rPr>
          <w:rFonts w:asciiTheme="majorHAnsi" w:hAnsiTheme="majorHAnsi" w:cstheme="majorHAnsi"/>
          <w:sz w:val="28"/>
          <w:szCs w:val="28"/>
        </w:rPr>
      </w:pPr>
      <w:r w:rsidRPr="009E44C7">
        <w:rPr>
          <w:rFonts w:asciiTheme="majorHAnsi" w:hAnsiTheme="majorHAnsi" w:cstheme="majorHAnsi"/>
          <w:i/>
          <w:iCs/>
          <w:sz w:val="28"/>
          <w:szCs w:val="28"/>
        </w:rPr>
        <w:t xml:space="preserve"> to be developed for television series</w:t>
      </w:r>
    </w:p>
    <w:p w:rsidR="002915BD" w:rsidRPr="006540BB" w:rsidRDefault="002915BD" w:rsidP="006540BB">
      <w:pPr>
        <w:pStyle w:val="NoSpacing"/>
        <w:rPr>
          <w:rFonts w:asciiTheme="majorHAnsi" w:hAnsiTheme="majorHAnsi" w:cstheme="majorHAnsi"/>
          <w:sz w:val="24"/>
          <w:szCs w:val="24"/>
        </w:rPr>
      </w:pPr>
    </w:p>
    <w:p w:rsidR="005F2E12" w:rsidRPr="006540BB" w:rsidRDefault="002915BD" w:rsidP="006540BB">
      <w:pPr>
        <w:pStyle w:val="NoSpacing"/>
        <w:rPr>
          <w:rFonts w:asciiTheme="majorHAnsi" w:hAnsiTheme="majorHAnsi" w:cstheme="majorHAnsi"/>
        </w:rPr>
      </w:pPr>
      <w:r w:rsidRPr="006540BB">
        <w:rPr>
          <w:rFonts w:asciiTheme="majorHAnsi" w:hAnsiTheme="majorHAnsi" w:cstheme="majorHAnsi"/>
          <w:lang w:val="en-US" w:eastAsia="en-GB"/>
        </w:rPr>
        <w:t xml:space="preserve">London, </w:t>
      </w:r>
      <w:r w:rsidR="003B1EA9" w:rsidRPr="006540BB">
        <w:rPr>
          <w:rFonts w:asciiTheme="majorHAnsi" w:hAnsiTheme="majorHAnsi" w:cstheme="majorHAnsi"/>
          <w:lang w:val="en-US" w:eastAsia="en-GB"/>
        </w:rPr>
        <w:t xml:space="preserve">England May </w:t>
      </w:r>
      <w:r w:rsidR="00951358">
        <w:rPr>
          <w:rFonts w:asciiTheme="majorHAnsi" w:hAnsiTheme="majorHAnsi" w:cstheme="majorHAnsi"/>
          <w:lang w:val="en-US" w:eastAsia="en-GB"/>
        </w:rPr>
        <w:t>25</w:t>
      </w:r>
      <w:r w:rsidR="00951358" w:rsidRPr="00951358">
        <w:rPr>
          <w:rFonts w:asciiTheme="majorHAnsi" w:hAnsiTheme="majorHAnsi" w:cstheme="majorHAnsi"/>
          <w:vertAlign w:val="superscript"/>
          <w:lang w:val="en-US" w:eastAsia="en-GB"/>
        </w:rPr>
        <w:t>th</w:t>
      </w:r>
      <w:bookmarkStart w:id="0" w:name="_GoBack"/>
      <w:bookmarkEnd w:id="0"/>
      <w:r w:rsidR="003B1EA9" w:rsidRPr="006540BB">
        <w:rPr>
          <w:rFonts w:asciiTheme="majorHAnsi" w:hAnsiTheme="majorHAnsi" w:cstheme="majorHAnsi"/>
          <w:lang w:val="en-US" w:eastAsia="en-GB"/>
        </w:rPr>
        <w:t>, 2017 --</w:t>
      </w:r>
      <w:r w:rsidR="00AC13D3" w:rsidRPr="006540BB">
        <w:rPr>
          <w:rFonts w:asciiTheme="majorHAnsi" w:hAnsiTheme="majorHAnsi" w:cstheme="majorHAnsi"/>
          <w:lang w:val="en-US" w:eastAsia="en-GB"/>
        </w:rPr>
        <w:t xml:space="preserve"> </w:t>
      </w:r>
      <w:r w:rsidR="004020B3" w:rsidRPr="006540BB">
        <w:rPr>
          <w:rFonts w:asciiTheme="majorHAnsi" w:hAnsiTheme="majorHAnsi" w:cstheme="majorHAnsi"/>
          <w:lang w:val="en-US" w:eastAsia="en-GB"/>
        </w:rPr>
        <w:t xml:space="preserve">Lionsgate </w:t>
      </w:r>
      <w:r w:rsidR="003B1EA9" w:rsidRPr="006540BB">
        <w:rPr>
          <w:rFonts w:asciiTheme="majorHAnsi" w:hAnsiTheme="majorHAnsi" w:cstheme="majorHAnsi"/>
          <w:lang w:val="en-US" w:eastAsia="en-GB"/>
        </w:rPr>
        <w:t xml:space="preserve">Television </w:t>
      </w:r>
      <w:r w:rsidR="006540BB">
        <w:rPr>
          <w:rFonts w:asciiTheme="majorHAnsi" w:hAnsiTheme="majorHAnsi" w:cstheme="majorHAnsi"/>
          <w:lang w:val="en-US" w:eastAsia="en-GB"/>
        </w:rPr>
        <w:t>UK announced two new development projects in partnership with publisher</w:t>
      </w:r>
      <w:r w:rsidR="009E44C7">
        <w:rPr>
          <w:rFonts w:asciiTheme="majorHAnsi" w:hAnsiTheme="majorHAnsi" w:cstheme="majorHAnsi"/>
          <w:lang w:val="en-US" w:eastAsia="en-GB"/>
        </w:rPr>
        <w:t>s</w:t>
      </w:r>
      <w:r w:rsidR="006540BB">
        <w:rPr>
          <w:rFonts w:asciiTheme="majorHAnsi" w:hAnsiTheme="majorHAnsi" w:cstheme="majorHAnsi"/>
          <w:lang w:val="en-US" w:eastAsia="en-GB"/>
        </w:rPr>
        <w:t xml:space="preserve"> Harper Collins</w:t>
      </w:r>
      <w:r w:rsidR="009E44C7">
        <w:rPr>
          <w:rFonts w:asciiTheme="majorHAnsi" w:hAnsiTheme="majorHAnsi" w:cstheme="majorHAnsi"/>
          <w:lang w:val="en-US" w:eastAsia="en-GB"/>
        </w:rPr>
        <w:t xml:space="preserve"> and Myriad Editions - </w:t>
      </w:r>
      <w:r w:rsidR="009E44C7">
        <w:rPr>
          <w:rFonts w:asciiTheme="majorHAnsi" w:hAnsiTheme="majorHAnsi" w:cstheme="majorHAnsi"/>
          <w:i/>
          <w:iCs/>
        </w:rPr>
        <w:t>“</w:t>
      </w:r>
      <w:r w:rsidR="009E44C7" w:rsidRPr="006540BB">
        <w:rPr>
          <w:rFonts w:asciiTheme="majorHAnsi" w:hAnsiTheme="majorHAnsi" w:cstheme="majorHAnsi"/>
          <w:i/>
          <w:iCs/>
        </w:rPr>
        <w:t>The People at Number 9</w:t>
      </w:r>
      <w:r w:rsidR="009E44C7">
        <w:rPr>
          <w:rFonts w:asciiTheme="majorHAnsi" w:hAnsiTheme="majorHAnsi" w:cstheme="majorHAnsi"/>
          <w:i/>
          <w:iCs/>
        </w:rPr>
        <w:t xml:space="preserve">” </w:t>
      </w:r>
      <w:r w:rsidR="009E44C7" w:rsidRPr="009E44C7">
        <w:rPr>
          <w:rFonts w:asciiTheme="majorHAnsi" w:hAnsiTheme="majorHAnsi" w:cstheme="majorHAnsi"/>
          <w:iCs/>
        </w:rPr>
        <w:t xml:space="preserve">and </w:t>
      </w:r>
      <w:r w:rsidR="009E44C7">
        <w:rPr>
          <w:rFonts w:asciiTheme="majorHAnsi" w:hAnsiTheme="majorHAnsi" w:cstheme="majorHAnsi"/>
          <w:i/>
          <w:iCs/>
        </w:rPr>
        <w:t>“The Other Side”</w:t>
      </w:r>
      <w:r w:rsidR="006540BB">
        <w:rPr>
          <w:rFonts w:asciiTheme="majorHAnsi" w:hAnsiTheme="majorHAnsi" w:cstheme="majorHAnsi"/>
          <w:lang w:val="en-US" w:eastAsia="en-GB"/>
        </w:rPr>
        <w:t xml:space="preserve">. </w:t>
      </w:r>
      <w:r w:rsidR="00063DB4">
        <w:rPr>
          <w:rFonts w:asciiTheme="majorHAnsi" w:hAnsiTheme="majorHAnsi" w:cstheme="majorHAnsi"/>
          <w:shd w:val="clear" w:color="auto" w:fill="FFFFFF"/>
        </w:rPr>
        <w:t>Lionsgate (NYSE: LGF.A, LGF.B)</w:t>
      </w:r>
      <w:r w:rsidR="006540BB">
        <w:rPr>
          <w:rFonts w:asciiTheme="majorHAnsi" w:hAnsiTheme="majorHAnsi" w:cstheme="majorHAnsi"/>
          <w:shd w:val="clear" w:color="auto" w:fill="FFFFFF"/>
        </w:rPr>
        <w:t xml:space="preserve"> will produce both </w:t>
      </w:r>
      <w:r w:rsidR="0041169C">
        <w:rPr>
          <w:rFonts w:asciiTheme="majorHAnsi" w:hAnsiTheme="majorHAnsi" w:cstheme="majorHAnsi"/>
          <w:shd w:val="clear" w:color="auto" w:fill="FFFFFF"/>
        </w:rPr>
        <w:t>series</w:t>
      </w:r>
      <w:r w:rsidR="006540BB" w:rsidRPr="006540BB">
        <w:rPr>
          <w:rFonts w:asciiTheme="majorHAnsi" w:hAnsiTheme="majorHAnsi" w:cstheme="majorHAnsi"/>
          <w:shd w:val="clear" w:color="auto" w:fill="FFFFFF"/>
        </w:rPr>
        <w:t xml:space="preserve"> </w:t>
      </w:r>
      <w:r w:rsidR="00984F1D" w:rsidRPr="006540BB">
        <w:rPr>
          <w:rFonts w:asciiTheme="majorHAnsi" w:hAnsiTheme="majorHAnsi" w:cstheme="majorHAnsi"/>
          <w:shd w:val="clear" w:color="auto" w:fill="FFFFFF"/>
        </w:rPr>
        <w:t>and sell global rights</w:t>
      </w:r>
      <w:r w:rsidR="004020B3" w:rsidRPr="006540BB">
        <w:rPr>
          <w:rFonts w:asciiTheme="majorHAnsi" w:hAnsiTheme="majorHAnsi" w:cstheme="majorHAnsi"/>
          <w:shd w:val="clear" w:color="auto" w:fill="FFFFFF"/>
        </w:rPr>
        <w:t>, including the U.S. and UK</w:t>
      </w:r>
      <w:r w:rsidR="00984F1D" w:rsidRPr="006540BB">
        <w:rPr>
          <w:rFonts w:asciiTheme="majorHAnsi" w:hAnsiTheme="majorHAnsi" w:cstheme="majorHAnsi"/>
          <w:shd w:val="clear" w:color="auto" w:fill="FFFFFF"/>
        </w:rPr>
        <w:t xml:space="preserve">. </w:t>
      </w:r>
    </w:p>
    <w:p w:rsidR="002F37B0" w:rsidRPr="006540BB" w:rsidRDefault="002F37B0" w:rsidP="006540BB">
      <w:pPr>
        <w:pStyle w:val="NoSpacing"/>
        <w:rPr>
          <w:rFonts w:asciiTheme="majorHAnsi" w:hAnsiTheme="majorHAnsi" w:cstheme="majorHAnsi"/>
          <w:lang w:val="en-US" w:eastAsia="en-GB"/>
        </w:rPr>
      </w:pPr>
    </w:p>
    <w:p w:rsidR="006540BB" w:rsidRPr="006540BB" w:rsidRDefault="006540BB" w:rsidP="006540BB">
      <w:pPr>
        <w:pStyle w:val="NoSpacing"/>
        <w:rPr>
          <w:rFonts w:asciiTheme="majorHAnsi" w:hAnsiTheme="majorHAnsi" w:cstheme="majorHAnsi"/>
        </w:rPr>
      </w:pPr>
      <w:r>
        <w:rPr>
          <w:rFonts w:asciiTheme="majorHAnsi" w:hAnsiTheme="majorHAnsi" w:cstheme="majorHAnsi"/>
          <w:i/>
          <w:iCs/>
        </w:rPr>
        <w:t>“</w:t>
      </w:r>
      <w:r w:rsidRPr="00C40902">
        <w:rPr>
          <w:rFonts w:asciiTheme="majorHAnsi" w:hAnsiTheme="majorHAnsi" w:cstheme="majorHAnsi"/>
          <w:b/>
          <w:i/>
          <w:iCs/>
        </w:rPr>
        <w:t>The People at Number 9</w:t>
      </w:r>
      <w:r>
        <w:rPr>
          <w:rFonts w:asciiTheme="majorHAnsi" w:hAnsiTheme="majorHAnsi" w:cstheme="majorHAnsi"/>
          <w:i/>
          <w:iCs/>
        </w:rPr>
        <w:t xml:space="preserve">” </w:t>
      </w:r>
      <w:r w:rsidR="009E44C7" w:rsidRPr="009E44C7">
        <w:rPr>
          <w:rFonts w:asciiTheme="majorHAnsi" w:hAnsiTheme="majorHAnsi" w:cstheme="majorHAnsi"/>
          <w:iCs/>
        </w:rPr>
        <w:t xml:space="preserve">is published by Harper Collins and written </w:t>
      </w:r>
      <w:r w:rsidRPr="00C40902">
        <w:rPr>
          <w:rFonts w:asciiTheme="majorHAnsi" w:hAnsiTheme="majorHAnsi" w:cstheme="majorHAnsi"/>
          <w:iCs/>
        </w:rPr>
        <w:t>by</w:t>
      </w:r>
      <w:r>
        <w:rPr>
          <w:rFonts w:asciiTheme="majorHAnsi" w:hAnsiTheme="majorHAnsi" w:cstheme="majorHAnsi"/>
          <w:i/>
          <w:iCs/>
        </w:rPr>
        <w:t xml:space="preserve"> </w:t>
      </w:r>
      <w:r w:rsidRPr="006540BB">
        <w:rPr>
          <w:rFonts w:asciiTheme="majorHAnsi" w:hAnsiTheme="majorHAnsi" w:cstheme="majorHAnsi"/>
        </w:rPr>
        <w:t>Felicity Everett</w:t>
      </w:r>
      <w:r w:rsidR="00C40902">
        <w:rPr>
          <w:rFonts w:asciiTheme="majorHAnsi" w:hAnsiTheme="majorHAnsi" w:cstheme="majorHAnsi"/>
        </w:rPr>
        <w:t>. It</w:t>
      </w:r>
      <w:r w:rsidRPr="006540BB">
        <w:rPr>
          <w:rFonts w:asciiTheme="majorHAnsi" w:hAnsiTheme="majorHAnsi" w:cstheme="majorHAnsi"/>
        </w:rPr>
        <w:t xml:space="preserve"> is a dark and delicious novel about envy, longing and betrayal in the suburbs. </w:t>
      </w:r>
      <w:r w:rsidR="005057F4">
        <w:rPr>
          <w:rFonts w:asciiTheme="majorHAnsi" w:hAnsiTheme="majorHAnsi" w:cstheme="majorHAnsi"/>
        </w:rPr>
        <w:t>Lionsgate</w:t>
      </w:r>
      <w:r w:rsidRPr="006540BB">
        <w:rPr>
          <w:rFonts w:asciiTheme="majorHAnsi" w:hAnsiTheme="majorHAnsi" w:cstheme="majorHAnsi"/>
        </w:rPr>
        <w:t xml:space="preserve"> is currently attaching</w:t>
      </w:r>
      <w:r w:rsidR="00C40B80">
        <w:rPr>
          <w:rFonts w:asciiTheme="majorHAnsi" w:hAnsiTheme="majorHAnsi" w:cstheme="majorHAnsi"/>
        </w:rPr>
        <w:t xml:space="preserve"> a</w:t>
      </w:r>
      <w:r w:rsidRPr="006540BB">
        <w:rPr>
          <w:rFonts w:asciiTheme="majorHAnsi" w:hAnsiTheme="majorHAnsi" w:cstheme="majorHAnsi"/>
        </w:rPr>
        <w:t xml:space="preserve"> writer to adapt as a returning series. </w:t>
      </w:r>
    </w:p>
    <w:p w:rsidR="006540BB" w:rsidRDefault="006540BB" w:rsidP="006540BB">
      <w:pPr>
        <w:pStyle w:val="NoSpacing"/>
        <w:rPr>
          <w:rFonts w:asciiTheme="majorHAnsi" w:hAnsiTheme="majorHAnsi" w:cstheme="majorHAnsi"/>
        </w:rPr>
      </w:pPr>
    </w:p>
    <w:p w:rsidR="009E44C7" w:rsidRPr="006540BB" w:rsidRDefault="009E44C7" w:rsidP="009E44C7">
      <w:pPr>
        <w:pStyle w:val="NoSpacing"/>
        <w:rPr>
          <w:rFonts w:asciiTheme="majorHAnsi" w:hAnsiTheme="majorHAnsi" w:cstheme="majorHAnsi"/>
        </w:rPr>
      </w:pPr>
      <w:r>
        <w:rPr>
          <w:rFonts w:asciiTheme="majorHAnsi" w:hAnsiTheme="majorHAnsi" w:cstheme="majorHAnsi"/>
        </w:rPr>
        <w:t xml:space="preserve">Steve November, Creative Director, Lionsgate UK Television comments, </w:t>
      </w:r>
      <w:r w:rsidRPr="006540BB">
        <w:rPr>
          <w:rFonts w:asciiTheme="majorHAnsi" w:hAnsiTheme="majorHAnsi" w:cstheme="majorHAnsi"/>
        </w:rPr>
        <w:t>“</w:t>
      </w:r>
      <w:r w:rsidRPr="009E44C7">
        <w:rPr>
          <w:rFonts w:asciiTheme="majorHAnsi" w:hAnsiTheme="majorHAnsi" w:cstheme="majorHAnsi"/>
          <w:i/>
        </w:rPr>
        <w:t xml:space="preserve">Felicity’s novel is a brilliantly incisive and acerbic view of families and friendships, vanities and vulnerabilities; the smallest actions have the biggest consequences for these real, recognisable, flawed people and we are delighted to be adapting </w:t>
      </w:r>
      <w:r>
        <w:rPr>
          <w:rFonts w:asciiTheme="majorHAnsi" w:hAnsiTheme="majorHAnsi" w:cstheme="majorHAnsi"/>
          <w:i/>
        </w:rPr>
        <w:t>“</w:t>
      </w:r>
      <w:r w:rsidRPr="009E44C7">
        <w:rPr>
          <w:rFonts w:asciiTheme="majorHAnsi" w:hAnsiTheme="majorHAnsi" w:cstheme="majorHAnsi"/>
          <w:i/>
          <w:iCs/>
        </w:rPr>
        <w:t>The People at Number 9</w:t>
      </w:r>
      <w:r>
        <w:rPr>
          <w:rFonts w:asciiTheme="majorHAnsi" w:hAnsiTheme="majorHAnsi" w:cstheme="majorHAnsi"/>
          <w:i/>
          <w:iCs/>
        </w:rPr>
        <w:t>”</w:t>
      </w:r>
      <w:r w:rsidRPr="009E44C7">
        <w:rPr>
          <w:rFonts w:asciiTheme="majorHAnsi" w:hAnsiTheme="majorHAnsi" w:cstheme="majorHAnsi"/>
          <w:i/>
          <w:iCs/>
        </w:rPr>
        <w:t xml:space="preserve"> </w:t>
      </w:r>
      <w:r w:rsidRPr="009E44C7">
        <w:rPr>
          <w:rFonts w:asciiTheme="majorHAnsi" w:hAnsiTheme="majorHAnsi" w:cstheme="majorHAnsi"/>
          <w:i/>
        </w:rPr>
        <w:t>for television.</w:t>
      </w:r>
      <w:r w:rsidRPr="006540BB">
        <w:rPr>
          <w:rFonts w:asciiTheme="majorHAnsi" w:hAnsiTheme="majorHAnsi" w:cstheme="majorHAnsi"/>
        </w:rPr>
        <w:t>”</w:t>
      </w:r>
    </w:p>
    <w:p w:rsidR="009E44C7" w:rsidRDefault="009E44C7" w:rsidP="006540BB">
      <w:pPr>
        <w:pStyle w:val="NoSpacing"/>
        <w:rPr>
          <w:rFonts w:asciiTheme="majorHAnsi" w:hAnsiTheme="majorHAnsi" w:cstheme="majorHAnsi"/>
        </w:rPr>
      </w:pPr>
    </w:p>
    <w:p w:rsidR="00393794" w:rsidRPr="00393794" w:rsidRDefault="00393794" w:rsidP="00393794">
      <w:pPr>
        <w:pStyle w:val="NoSpacing"/>
        <w:rPr>
          <w:rFonts w:asciiTheme="majorHAnsi" w:hAnsiTheme="majorHAnsi" w:cstheme="majorHAnsi"/>
          <w:i/>
        </w:rPr>
      </w:pPr>
      <w:r>
        <w:rPr>
          <w:rFonts w:asciiTheme="majorHAnsi" w:hAnsiTheme="majorHAnsi" w:cstheme="majorHAnsi"/>
        </w:rPr>
        <w:t xml:space="preserve">Author Felicity Everett added, </w:t>
      </w:r>
      <w:r w:rsidRPr="00393794">
        <w:rPr>
          <w:rFonts w:asciiTheme="majorHAnsi" w:hAnsiTheme="majorHAnsi" w:cstheme="majorHAnsi"/>
        </w:rPr>
        <w:t>“</w:t>
      </w:r>
      <w:r w:rsidRPr="00393794">
        <w:rPr>
          <w:rFonts w:asciiTheme="majorHAnsi" w:hAnsiTheme="majorHAnsi" w:cstheme="majorHAnsi"/>
          <w:i/>
        </w:rPr>
        <w:t>I am so excited that The People at Number 9 is to be brought to life by Lionsgate.  From the moment it’s published, a book belongs to its readers as much as its author and their take is always fascinating, so to see this story told in a whole new format, interpreted by a team with such a brilliant track record will be like being inside the head of a reader who is enjoying your book, and I can’t think of anywhere I’d rather be.”</w:t>
      </w:r>
    </w:p>
    <w:p w:rsidR="00C40902" w:rsidRDefault="00C40902" w:rsidP="00C40902">
      <w:pPr>
        <w:pStyle w:val="NoSpacing"/>
        <w:rPr>
          <w:rFonts w:asciiTheme="majorHAnsi" w:hAnsiTheme="majorHAnsi" w:cstheme="majorHAnsi"/>
        </w:rPr>
      </w:pPr>
    </w:p>
    <w:p w:rsidR="001E6C4F" w:rsidRPr="001E6C4F" w:rsidRDefault="001E6C4F" w:rsidP="001E6C4F">
      <w:pPr>
        <w:pStyle w:val="NoSpacing"/>
        <w:rPr>
          <w:rFonts w:asciiTheme="majorHAnsi" w:hAnsiTheme="majorHAnsi" w:cstheme="majorHAnsi"/>
        </w:rPr>
      </w:pPr>
      <w:r w:rsidRPr="001E6C4F">
        <w:rPr>
          <w:rFonts w:asciiTheme="majorHAnsi" w:hAnsiTheme="majorHAnsi" w:cstheme="majorHAnsi"/>
        </w:rPr>
        <w:t>Kate Mills, Publishing Director at HQ</w:t>
      </w:r>
      <w:r w:rsidR="00E526F6">
        <w:rPr>
          <w:rFonts w:asciiTheme="majorHAnsi" w:hAnsiTheme="majorHAnsi" w:cstheme="majorHAnsi"/>
        </w:rPr>
        <w:t xml:space="preserve"> at Harper Collins</w:t>
      </w:r>
      <w:r w:rsidRPr="001E6C4F">
        <w:rPr>
          <w:rFonts w:asciiTheme="majorHAnsi" w:hAnsiTheme="majorHAnsi" w:cstheme="majorHAnsi"/>
        </w:rPr>
        <w:t>, said</w:t>
      </w:r>
      <w:r>
        <w:rPr>
          <w:rFonts w:asciiTheme="majorHAnsi" w:hAnsiTheme="majorHAnsi" w:cstheme="majorHAnsi"/>
        </w:rPr>
        <w:t>, “</w:t>
      </w:r>
      <w:r w:rsidRPr="001E6C4F">
        <w:rPr>
          <w:rFonts w:asciiTheme="majorHAnsi" w:hAnsiTheme="majorHAnsi" w:cstheme="majorHAnsi"/>
          <w:i/>
        </w:rPr>
        <w:t>From page one of The People at Number 9, when Sara eyes her new neighbours across the street, I felt I knew these characters personally and I was sure that readers would recognise and respond to them too. This is a universal tale of our times, a look at the lines that get crossed in friendships and marriages, the fallings-out that go on in every road, wherever you live. It’s been terrific seeing the book embraced by readers and reviewers and I’m delighted that viewers will now get to meet the new neighbours as well</w:t>
      </w:r>
      <w:r w:rsidRPr="001E6C4F">
        <w:rPr>
          <w:rFonts w:asciiTheme="majorHAnsi" w:hAnsiTheme="majorHAnsi" w:cstheme="majorHAnsi"/>
        </w:rPr>
        <w:t>.</w:t>
      </w:r>
      <w:r>
        <w:rPr>
          <w:rFonts w:asciiTheme="majorHAnsi" w:hAnsiTheme="majorHAnsi" w:cstheme="majorHAnsi"/>
        </w:rPr>
        <w:t>”</w:t>
      </w:r>
      <w:r w:rsidRPr="001E6C4F">
        <w:rPr>
          <w:rFonts w:asciiTheme="majorHAnsi" w:hAnsiTheme="majorHAnsi" w:cstheme="majorHAnsi"/>
        </w:rPr>
        <w:t xml:space="preserve">   </w:t>
      </w:r>
    </w:p>
    <w:p w:rsidR="00C40902" w:rsidRDefault="00C40902" w:rsidP="006540BB">
      <w:pPr>
        <w:pStyle w:val="NoSpacing"/>
        <w:rPr>
          <w:rFonts w:asciiTheme="majorHAnsi" w:hAnsiTheme="majorHAnsi" w:cstheme="majorHAnsi"/>
        </w:rPr>
      </w:pPr>
    </w:p>
    <w:p w:rsidR="009E44C7" w:rsidRPr="006540BB" w:rsidRDefault="009E44C7" w:rsidP="009E44C7">
      <w:pPr>
        <w:pStyle w:val="NoSpacing"/>
        <w:rPr>
          <w:rFonts w:asciiTheme="majorHAnsi" w:hAnsiTheme="majorHAnsi" w:cstheme="majorHAnsi"/>
        </w:rPr>
      </w:pPr>
      <w:r w:rsidRPr="009E44C7">
        <w:rPr>
          <w:rFonts w:asciiTheme="majorHAnsi" w:hAnsiTheme="majorHAnsi" w:cstheme="majorHAnsi"/>
          <w:i/>
          <w:iCs/>
        </w:rPr>
        <w:t>“</w:t>
      </w:r>
      <w:r w:rsidRPr="00C40902">
        <w:rPr>
          <w:rFonts w:asciiTheme="majorHAnsi" w:hAnsiTheme="majorHAnsi" w:cstheme="majorHAnsi"/>
          <w:b/>
          <w:i/>
          <w:iCs/>
        </w:rPr>
        <w:t>The Other Side</w:t>
      </w:r>
      <w:r w:rsidRPr="009E44C7">
        <w:rPr>
          <w:rFonts w:asciiTheme="majorHAnsi" w:hAnsiTheme="majorHAnsi" w:cstheme="majorHAnsi"/>
          <w:i/>
          <w:iCs/>
        </w:rPr>
        <w:t xml:space="preserve">” </w:t>
      </w:r>
      <w:r w:rsidRPr="00C40902">
        <w:rPr>
          <w:rFonts w:asciiTheme="majorHAnsi" w:hAnsiTheme="majorHAnsi" w:cstheme="majorHAnsi"/>
          <w:iCs/>
        </w:rPr>
        <w:t>is published by</w:t>
      </w:r>
      <w:r>
        <w:rPr>
          <w:rFonts w:asciiTheme="majorHAnsi" w:hAnsiTheme="majorHAnsi" w:cstheme="majorHAnsi"/>
          <w:i/>
          <w:iCs/>
        </w:rPr>
        <w:t xml:space="preserve"> </w:t>
      </w:r>
      <w:r w:rsidRPr="006540BB">
        <w:rPr>
          <w:rFonts w:asciiTheme="majorHAnsi" w:hAnsiTheme="majorHAnsi" w:cstheme="majorHAnsi"/>
        </w:rPr>
        <w:t>Myriad Editions</w:t>
      </w:r>
      <w:r w:rsidRPr="009E44C7">
        <w:rPr>
          <w:rFonts w:asciiTheme="majorHAnsi" w:hAnsiTheme="majorHAnsi" w:cstheme="majorHAnsi"/>
          <w:i/>
          <w:iCs/>
        </w:rPr>
        <w:t xml:space="preserve"> </w:t>
      </w:r>
      <w:r w:rsidRPr="009E44C7">
        <w:rPr>
          <w:rFonts w:asciiTheme="majorHAnsi" w:hAnsiTheme="majorHAnsi" w:cstheme="majorHAnsi"/>
          <w:iCs/>
        </w:rPr>
        <w:t xml:space="preserve">and written by </w:t>
      </w:r>
      <w:r>
        <w:rPr>
          <w:rFonts w:asciiTheme="majorHAnsi" w:hAnsiTheme="majorHAnsi" w:cstheme="majorHAnsi"/>
          <w:iCs/>
        </w:rPr>
        <w:t xml:space="preserve">debut novelist </w:t>
      </w:r>
      <w:r w:rsidRPr="006540BB">
        <w:rPr>
          <w:rFonts w:asciiTheme="majorHAnsi" w:hAnsiTheme="majorHAnsi" w:cstheme="majorHAnsi"/>
        </w:rPr>
        <w:t>Stephen Mull</w:t>
      </w:r>
      <w:r w:rsidR="00A751CD">
        <w:rPr>
          <w:rFonts w:asciiTheme="majorHAnsi" w:hAnsiTheme="majorHAnsi" w:cstheme="majorHAnsi"/>
        </w:rPr>
        <w:t>a</w:t>
      </w:r>
      <w:r w:rsidRPr="006540BB">
        <w:rPr>
          <w:rFonts w:asciiTheme="majorHAnsi" w:hAnsiTheme="majorHAnsi" w:cstheme="majorHAnsi"/>
        </w:rPr>
        <w:t>n</w:t>
      </w:r>
      <w:r>
        <w:rPr>
          <w:rFonts w:asciiTheme="majorHAnsi" w:hAnsiTheme="majorHAnsi" w:cstheme="majorHAnsi"/>
        </w:rPr>
        <w:t>.</w:t>
      </w:r>
      <w:r w:rsidRPr="006540BB">
        <w:rPr>
          <w:rFonts w:asciiTheme="majorHAnsi" w:hAnsiTheme="majorHAnsi" w:cstheme="majorHAnsi"/>
        </w:rPr>
        <w:t xml:space="preserve"> </w:t>
      </w:r>
    </w:p>
    <w:p w:rsidR="00F80B4F" w:rsidRDefault="00F80B4F" w:rsidP="00F80B4F">
      <w:pPr>
        <w:pStyle w:val="NoSpacing"/>
        <w:rPr>
          <w:rFonts w:asciiTheme="majorHAnsi" w:hAnsiTheme="majorHAnsi" w:cstheme="majorHAnsi"/>
        </w:rPr>
      </w:pPr>
    </w:p>
    <w:p w:rsidR="00F80B4F" w:rsidRPr="006540BB" w:rsidRDefault="00F80B4F" w:rsidP="00F80B4F">
      <w:pPr>
        <w:pStyle w:val="NoSpacing"/>
        <w:rPr>
          <w:rFonts w:asciiTheme="majorHAnsi" w:hAnsiTheme="majorHAnsi" w:cstheme="majorHAnsi"/>
        </w:rPr>
      </w:pPr>
      <w:r>
        <w:rPr>
          <w:rFonts w:asciiTheme="majorHAnsi" w:hAnsiTheme="majorHAnsi" w:cstheme="majorHAnsi"/>
        </w:rPr>
        <w:t xml:space="preserve">November added </w:t>
      </w:r>
      <w:r w:rsidRPr="006540BB">
        <w:rPr>
          <w:rFonts w:asciiTheme="majorHAnsi" w:hAnsiTheme="majorHAnsi" w:cstheme="majorHAnsi"/>
        </w:rPr>
        <w:t>“</w:t>
      </w:r>
      <w:r w:rsidRPr="009E44C7">
        <w:rPr>
          <w:rFonts w:asciiTheme="majorHAnsi" w:hAnsiTheme="majorHAnsi" w:cstheme="majorHAnsi"/>
          <w:i/>
          <w:iCs/>
        </w:rPr>
        <w:t xml:space="preserve">The Other </w:t>
      </w:r>
      <w:r w:rsidRPr="009E44C7">
        <w:rPr>
          <w:rFonts w:asciiTheme="majorHAnsi" w:hAnsiTheme="majorHAnsi" w:cstheme="majorHAnsi"/>
          <w:i/>
        </w:rPr>
        <w:t>Side is not your typical crime novel or memoir. In Joe Agnetti, Stephen has created a huge character, an antihero who takes us with him on every step of his journey through love, betrayal, guilt, confession and redemption, keeping us on the edge of our seat whilst never losing his sense of humour. It’s a brilliant debut and we are very excited to be able to bring Joe to the screen.”  </w:t>
      </w:r>
    </w:p>
    <w:p w:rsidR="009E44C7" w:rsidRDefault="009E44C7" w:rsidP="006540BB">
      <w:pPr>
        <w:pStyle w:val="NoSpacing"/>
        <w:rPr>
          <w:rFonts w:asciiTheme="majorHAnsi" w:hAnsiTheme="majorHAnsi" w:cstheme="majorHAnsi"/>
        </w:rPr>
      </w:pPr>
    </w:p>
    <w:p w:rsidR="00C40902" w:rsidRDefault="00C40B80" w:rsidP="006540BB">
      <w:pPr>
        <w:pStyle w:val="NoSpacing"/>
        <w:rPr>
          <w:rFonts w:asciiTheme="majorHAnsi" w:hAnsiTheme="majorHAnsi" w:cstheme="majorHAnsi"/>
        </w:rPr>
      </w:pPr>
      <w:r w:rsidRPr="00C40B80">
        <w:rPr>
          <w:rFonts w:asciiTheme="majorHAnsi" w:hAnsiTheme="majorHAnsi" w:cstheme="majorHAnsi"/>
        </w:rPr>
        <w:t xml:space="preserve">Candida Lacey, Publishing Director of Myriad Editions, said: </w:t>
      </w:r>
      <w:r w:rsidRPr="00C40B80">
        <w:rPr>
          <w:rFonts w:asciiTheme="majorHAnsi" w:hAnsiTheme="majorHAnsi" w:cstheme="majorHAnsi"/>
          <w:i/>
        </w:rPr>
        <w:t>‘</w:t>
      </w:r>
      <w:r w:rsidRPr="00C40B80">
        <w:rPr>
          <w:rFonts w:asciiTheme="majorHAnsi" w:hAnsiTheme="majorHAnsi" w:cstheme="majorHAnsi"/>
          <w:i/>
          <w:lang w:val="en-US"/>
        </w:rPr>
        <w:t xml:space="preserve">Stephen came to our attention through Myriad's annual work-in-progress competition, First Drafts. His 5,000-word extract was selected for the shortlist from over 2000 entries. The judges, including bestselling crime writers Peter James, </w:t>
      </w:r>
      <w:r w:rsidRPr="00C40B80">
        <w:rPr>
          <w:rFonts w:asciiTheme="majorHAnsi" w:hAnsiTheme="majorHAnsi" w:cstheme="majorHAnsi"/>
          <w:i/>
          <w:lang w:val="en-US"/>
        </w:rPr>
        <w:lastRenderedPageBreak/>
        <w:t>Elizabeth Haynes and Elly Griffiths, were all impressed by the authenticity of Stephen's writing and his compelling storytelling. The Other Side will make cutting-edge television and bring Stephen’s work to the global audience it deserves.</w:t>
      </w:r>
      <w:r>
        <w:rPr>
          <w:rFonts w:asciiTheme="majorHAnsi" w:hAnsiTheme="majorHAnsi" w:cstheme="majorHAnsi"/>
          <w:i/>
          <w:lang w:val="en-US"/>
        </w:rPr>
        <w:t>”</w:t>
      </w:r>
    </w:p>
    <w:p w:rsidR="00393794" w:rsidRDefault="00393794" w:rsidP="006540BB">
      <w:pPr>
        <w:pStyle w:val="NoSpacing"/>
        <w:rPr>
          <w:rFonts w:asciiTheme="majorHAnsi" w:hAnsiTheme="majorHAnsi" w:cstheme="majorHAnsi"/>
        </w:rPr>
      </w:pPr>
    </w:p>
    <w:p w:rsidR="00393794" w:rsidRPr="00393794" w:rsidRDefault="00C40902" w:rsidP="006540BB">
      <w:pPr>
        <w:pStyle w:val="NoSpacing"/>
        <w:rPr>
          <w:rFonts w:asciiTheme="majorHAnsi" w:hAnsiTheme="majorHAnsi" w:cstheme="majorHAnsi"/>
        </w:rPr>
      </w:pPr>
      <w:r w:rsidRPr="00393794">
        <w:rPr>
          <w:rFonts w:asciiTheme="majorHAnsi" w:hAnsiTheme="majorHAnsi" w:cstheme="majorHAnsi"/>
        </w:rPr>
        <w:t>Both</w:t>
      </w:r>
      <w:r w:rsidR="00F80B4F" w:rsidRPr="00393794">
        <w:rPr>
          <w:rFonts w:asciiTheme="majorHAnsi" w:hAnsiTheme="majorHAnsi" w:cstheme="majorHAnsi"/>
        </w:rPr>
        <w:t xml:space="preserve"> deal</w:t>
      </w:r>
      <w:r w:rsidRPr="00393794">
        <w:rPr>
          <w:rFonts w:asciiTheme="majorHAnsi" w:hAnsiTheme="majorHAnsi" w:cstheme="majorHAnsi"/>
        </w:rPr>
        <w:t>s</w:t>
      </w:r>
      <w:r w:rsidR="00F80B4F" w:rsidRPr="00393794">
        <w:rPr>
          <w:rFonts w:asciiTheme="majorHAnsi" w:hAnsiTheme="majorHAnsi" w:cstheme="majorHAnsi"/>
        </w:rPr>
        <w:t xml:space="preserve"> </w:t>
      </w:r>
      <w:r w:rsidRPr="00393794">
        <w:rPr>
          <w:rFonts w:asciiTheme="majorHAnsi" w:hAnsiTheme="majorHAnsi" w:cstheme="majorHAnsi"/>
        </w:rPr>
        <w:t>were</w:t>
      </w:r>
      <w:r w:rsidR="00F80B4F" w:rsidRPr="00393794">
        <w:rPr>
          <w:rFonts w:asciiTheme="majorHAnsi" w:hAnsiTheme="majorHAnsi" w:cstheme="majorHAnsi"/>
        </w:rPr>
        <w:t xml:space="preserve"> negotiated for Lionsgate by Alexandra Keen, Executive Vice President, Business and Legal Affairs, and Rachael </w:t>
      </w:r>
      <w:r w:rsidR="00F80B4F" w:rsidRPr="00D40981">
        <w:rPr>
          <w:rFonts w:asciiTheme="majorHAnsi" w:hAnsiTheme="majorHAnsi" w:cstheme="majorHAnsi"/>
        </w:rPr>
        <w:t>Elliott, Senior Legal Counsel.</w:t>
      </w:r>
      <w:r w:rsidR="00D40981" w:rsidRPr="00D40981">
        <w:rPr>
          <w:rFonts w:asciiTheme="majorHAnsi" w:hAnsiTheme="majorHAnsi" w:cstheme="majorHAnsi"/>
        </w:rPr>
        <w:t xml:space="preserve"> THE OTHER SIDE was negotiated for Myriad Editions by Beverley Gee.</w:t>
      </w:r>
      <w:r w:rsidR="00D40981">
        <w:rPr>
          <w:rFonts w:asciiTheme="majorHAnsi" w:hAnsiTheme="majorHAnsi" w:cstheme="majorHAnsi"/>
        </w:rPr>
        <w:t xml:space="preserve"> </w:t>
      </w:r>
      <w:r w:rsidR="00393794" w:rsidRPr="00393794">
        <w:rPr>
          <w:rFonts w:asciiTheme="majorHAnsi" w:hAnsiTheme="majorHAnsi" w:cstheme="majorHAnsi"/>
        </w:rPr>
        <w:t xml:space="preserve">THE PEOPLE AT NUMBER 9 </w:t>
      </w:r>
      <w:r w:rsidR="00A1617B">
        <w:rPr>
          <w:rFonts w:asciiTheme="majorHAnsi" w:hAnsiTheme="majorHAnsi" w:cstheme="majorHAnsi"/>
        </w:rPr>
        <w:t>was negotiated with Emily Hayward Whitlock at the Artists Partnership in association with Sallyanne Sweeney at Mulcahy Associates</w:t>
      </w:r>
      <w:r w:rsidR="00393794" w:rsidRPr="00393794">
        <w:rPr>
          <w:rFonts w:asciiTheme="majorHAnsi" w:hAnsiTheme="majorHAnsi" w:cstheme="majorHAnsi"/>
        </w:rPr>
        <w:t xml:space="preserve">. </w:t>
      </w:r>
    </w:p>
    <w:p w:rsidR="00393794" w:rsidRDefault="00393794" w:rsidP="006540BB">
      <w:pPr>
        <w:pStyle w:val="NoSpacing"/>
        <w:rPr>
          <w:rFonts w:asciiTheme="majorHAnsi" w:hAnsiTheme="majorHAnsi" w:cstheme="majorHAnsi"/>
        </w:rPr>
      </w:pPr>
    </w:p>
    <w:p w:rsidR="009E44C7" w:rsidRPr="009E44C7" w:rsidRDefault="009E44C7" w:rsidP="006540BB">
      <w:pPr>
        <w:pStyle w:val="NoSpacing"/>
        <w:rPr>
          <w:rFonts w:asciiTheme="majorHAnsi" w:hAnsiTheme="majorHAnsi" w:cstheme="majorHAnsi"/>
          <w:u w:val="single"/>
        </w:rPr>
      </w:pPr>
      <w:r>
        <w:rPr>
          <w:rFonts w:asciiTheme="majorHAnsi" w:hAnsiTheme="majorHAnsi" w:cstheme="majorHAnsi"/>
          <w:u w:val="single"/>
        </w:rPr>
        <w:t>About</w:t>
      </w:r>
      <w:r w:rsidRPr="009E44C7">
        <w:rPr>
          <w:rFonts w:asciiTheme="majorHAnsi" w:hAnsiTheme="majorHAnsi" w:cstheme="majorHAnsi"/>
          <w:u w:val="single"/>
        </w:rPr>
        <w:t xml:space="preserve"> </w:t>
      </w:r>
      <w:r w:rsidRPr="009E44C7">
        <w:rPr>
          <w:rFonts w:asciiTheme="majorHAnsi" w:hAnsiTheme="majorHAnsi" w:cstheme="majorHAnsi"/>
          <w:i/>
          <w:iCs/>
          <w:u w:val="single"/>
        </w:rPr>
        <w:t>“The People at Number 9”</w:t>
      </w:r>
    </w:p>
    <w:p w:rsidR="009E44C7" w:rsidRDefault="006540BB" w:rsidP="006540BB">
      <w:pPr>
        <w:pStyle w:val="NoSpacing"/>
        <w:rPr>
          <w:rFonts w:asciiTheme="majorHAnsi" w:hAnsiTheme="majorHAnsi" w:cstheme="majorHAnsi"/>
        </w:rPr>
      </w:pPr>
      <w:r w:rsidRPr="006540BB">
        <w:rPr>
          <w:rFonts w:asciiTheme="majorHAnsi" w:hAnsiTheme="majorHAnsi" w:cstheme="majorHAnsi"/>
        </w:rPr>
        <w:t>When Gav and Lou move into the house next door, Sara spends days plucking up courage to say hello. The neighbours are glamorous, chaotic and just a little eccentric. They make the rest of Sara’s street, her closest friends and even her husband Neil, seem dull by comparison. When the hand of friendship is extended, Sara is delighted and flattered and in no time at all, the two couples are soulmates. And the more time Sara spends with Gav and Lou, the more she longs to make changes in her own life. But those changes will come at a price. Soon Gav and Lou will be asking things they’ve no right to</w:t>
      </w:r>
      <w:r w:rsidR="00393794">
        <w:rPr>
          <w:rFonts w:asciiTheme="majorHAnsi" w:hAnsiTheme="majorHAnsi" w:cstheme="majorHAnsi"/>
        </w:rPr>
        <w:t xml:space="preserve"> ask of their neighbours, with devastating</w:t>
      </w:r>
      <w:r w:rsidRPr="006540BB">
        <w:rPr>
          <w:rFonts w:asciiTheme="majorHAnsi" w:hAnsiTheme="majorHAnsi" w:cstheme="majorHAnsi"/>
        </w:rPr>
        <w:t xml:space="preserve"> consequences for all of them.</w:t>
      </w:r>
      <w:r w:rsidRPr="006540BB">
        <w:rPr>
          <w:rFonts w:asciiTheme="majorHAnsi" w:hAnsiTheme="majorHAnsi" w:cstheme="majorHAnsi"/>
        </w:rPr>
        <w:br/>
      </w:r>
    </w:p>
    <w:p w:rsidR="009E44C7" w:rsidRPr="009E44C7" w:rsidRDefault="009E44C7" w:rsidP="006540BB">
      <w:pPr>
        <w:pStyle w:val="NoSpacing"/>
        <w:rPr>
          <w:rFonts w:asciiTheme="majorHAnsi" w:hAnsiTheme="majorHAnsi" w:cstheme="majorHAnsi"/>
          <w:u w:val="single"/>
        </w:rPr>
      </w:pPr>
      <w:r w:rsidRPr="009E44C7">
        <w:rPr>
          <w:rFonts w:asciiTheme="majorHAnsi" w:hAnsiTheme="majorHAnsi" w:cstheme="majorHAnsi"/>
          <w:u w:val="single"/>
        </w:rPr>
        <w:t xml:space="preserve">About </w:t>
      </w:r>
      <w:r w:rsidRPr="009E44C7">
        <w:rPr>
          <w:rFonts w:asciiTheme="majorHAnsi" w:hAnsiTheme="majorHAnsi" w:cstheme="majorHAnsi"/>
          <w:i/>
          <w:iCs/>
          <w:u w:val="single"/>
        </w:rPr>
        <w:t>“The Other Side”</w:t>
      </w:r>
    </w:p>
    <w:p w:rsidR="006540BB" w:rsidRPr="006540BB" w:rsidRDefault="006540BB" w:rsidP="006540BB">
      <w:pPr>
        <w:pStyle w:val="NoSpacing"/>
        <w:rPr>
          <w:rFonts w:asciiTheme="majorHAnsi" w:hAnsiTheme="majorHAnsi" w:cstheme="majorHAnsi"/>
        </w:rPr>
      </w:pPr>
      <w:r w:rsidRPr="006540BB">
        <w:rPr>
          <w:rFonts w:asciiTheme="majorHAnsi" w:hAnsiTheme="majorHAnsi" w:cstheme="majorHAnsi"/>
        </w:rPr>
        <w:t>“Met detective Joe Agnetti finds himself addicted to petty crime as he works out the demons of a life spent undercover. Investigating his own crimes whilst coming to terms with a past love, falling in love again, searching for redemption and desperate to confess, Joe’s life is rapidly spiralling out of control.”</w:t>
      </w:r>
    </w:p>
    <w:p w:rsidR="006540BB" w:rsidRPr="006540BB" w:rsidRDefault="006540BB" w:rsidP="006540BB">
      <w:pPr>
        <w:pStyle w:val="NoSpacing"/>
        <w:rPr>
          <w:rFonts w:asciiTheme="majorHAnsi" w:hAnsiTheme="majorHAnsi" w:cstheme="majorHAnsi"/>
        </w:rPr>
      </w:pPr>
    </w:p>
    <w:p w:rsidR="00C74003" w:rsidRPr="00C40902" w:rsidRDefault="00C74003" w:rsidP="00C74003">
      <w:pPr>
        <w:pStyle w:val="NoSpacing"/>
        <w:rPr>
          <w:rFonts w:asciiTheme="majorHAnsi" w:hAnsiTheme="majorHAnsi" w:cstheme="majorHAnsi"/>
        </w:rPr>
      </w:pPr>
      <w:r w:rsidRPr="00C40902">
        <w:rPr>
          <w:rFonts w:asciiTheme="majorHAnsi" w:hAnsiTheme="majorHAnsi" w:cstheme="majorHAnsi"/>
        </w:rPr>
        <w:t>These two projects continue the expansion of Lionsgate’s UK television business under CEO Zygi Kamasa.  T</w:t>
      </w:r>
      <w:r>
        <w:rPr>
          <w:rFonts w:asciiTheme="majorHAnsi" w:hAnsiTheme="majorHAnsi" w:cstheme="majorHAnsi"/>
        </w:rPr>
        <w:t>he c</w:t>
      </w:r>
      <w:r w:rsidRPr="00C40902">
        <w:rPr>
          <w:rFonts w:asciiTheme="majorHAnsi" w:hAnsiTheme="majorHAnsi" w:cstheme="majorHAnsi"/>
        </w:rPr>
        <w:t xml:space="preserve">ompany recently announced </w:t>
      </w:r>
      <w:r w:rsidRPr="00C40902">
        <w:rPr>
          <w:rFonts w:asciiTheme="majorHAnsi" w:hAnsiTheme="majorHAnsi" w:cstheme="majorHAnsi"/>
          <w:lang w:val="en-US" w:eastAsia="en-GB"/>
        </w:rPr>
        <w:t xml:space="preserve">the development of the best-selling </w:t>
      </w:r>
      <w:r w:rsidRPr="00C40902">
        <w:rPr>
          <w:rFonts w:asciiTheme="majorHAnsi" w:hAnsiTheme="majorHAnsi" w:cstheme="majorHAnsi"/>
          <w:i/>
        </w:rPr>
        <w:t>UK Number one non-fiction-bestseller</w:t>
      </w:r>
      <w:r w:rsidRPr="00C40902">
        <w:rPr>
          <w:rFonts w:asciiTheme="majorHAnsi" w:hAnsiTheme="majorHAnsi" w:cstheme="majorHAnsi"/>
          <w:lang w:val="en-US" w:eastAsia="en-GB"/>
        </w:rPr>
        <w:t xml:space="preserve"> “Jerusalem” from award winning novelist Simon Sebag Montefiore for Television and in recent times announced an </w:t>
      </w:r>
      <w:r w:rsidRPr="00C40902">
        <w:rPr>
          <w:rFonts w:asciiTheme="majorHAnsi" w:hAnsiTheme="majorHAnsi" w:cstheme="majorHAnsi"/>
        </w:rPr>
        <w:t xml:space="preserve">investment in production companies Potboiler Television, Bonafide Films, Primal Media &amp; Kindle Entertainment. </w:t>
      </w:r>
      <w:r>
        <w:rPr>
          <w:rFonts w:asciiTheme="majorHAnsi" w:hAnsiTheme="majorHAnsi" w:cstheme="majorHAnsi"/>
        </w:rPr>
        <w:t>Lionsgate Television UK</w:t>
      </w:r>
      <w:r w:rsidRPr="00C40902">
        <w:rPr>
          <w:rFonts w:asciiTheme="majorHAnsi" w:hAnsiTheme="majorHAnsi" w:cstheme="majorHAnsi"/>
        </w:rPr>
        <w:t xml:space="preserve"> also co-financed the hit Channel 4 comedy </w:t>
      </w:r>
      <w:r w:rsidRPr="00C40902">
        <w:rPr>
          <w:rFonts w:asciiTheme="majorHAnsi" w:hAnsiTheme="majorHAnsi" w:cstheme="majorHAnsi"/>
          <w:i/>
        </w:rPr>
        <w:t xml:space="preserve">Damned </w:t>
      </w:r>
      <w:r w:rsidRPr="00C40902">
        <w:rPr>
          <w:rFonts w:asciiTheme="majorHAnsi" w:hAnsiTheme="majorHAnsi" w:cstheme="majorHAnsi"/>
        </w:rPr>
        <w:t>which is greenlit for a second series.</w:t>
      </w:r>
    </w:p>
    <w:p w:rsidR="00C74003" w:rsidRPr="00C40902" w:rsidRDefault="00C74003" w:rsidP="00C74003">
      <w:pPr>
        <w:pStyle w:val="NoSpacing"/>
        <w:rPr>
          <w:rFonts w:asciiTheme="majorHAnsi" w:hAnsiTheme="majorHAnsi" w:cstheme="majorHAnsi"/>
        </w:rPr>
      </w:pPr>
    </w:p>
    <w:p w:rsidR="00C74003" w:rsidRPr="00C40902" w:rsidRDefault="00C74003" w:rsidP="00C74003">
      <w:pPr>
        <w:pStyle w:val="NoSpacing"/>
        <w:rPr>
          <w:rFonts w:asciiTheme="majorHAnsi" w:hAnsiTheme="majorHAnsi" w:cstheme="majorHAnsi"/>
        </w:rPr>
      </w:pPr>
      <w:r w:rsidRPr="00C40902">
        <w:rPr>
          <w:rFonts w:asciiTheme="majorHAnsi" w:hAnsiTheme="majorHAnsi" w:cstheme="majorHAnsi"/>
        </w:rPr>
        <w:t xml:space="preserve">As one of the largest independent television businesses in the world, Lionsgate’s slate encompasses nearly 90 series on 40 different U.S. networks, including the ground-breaking </w:t>
      </w:r>
      <w:r w:rsidRPr="00C40902">
        <w:rPr>
          <w:rFonts w:asciiTheme="majorHAnsi" w:hAnsiTheme="majorHAnsi" w:cstheme="majorHAnsi"/>
          <w:i/>
        </w:rPr>
        <w:t>Orange is the New Black</w:t>
      </w:r>
      <w:r w:rsidRPr="00C40902">
        <w:rPr>
          <w:rFonts w:asciiTheme="majorHAnsi" w:hAnsiTheme="majorHAnsi" w:cstheme="majorHAnsi"/>
        </w:rPr>
        <w:t xml:space="preserve">, fan favourite </w:t>
      </w:r>
      <w:r w:rsidRPr="00C40902">
        <w:rPr>
          <w:rFonts w:asciiTheme="majorHAnsi" w:hAnsiTheme="majorHAnsi" w:cstheme="majorHAnsi"/>
          <w:i/>
        </w:rPr>
        <w:t>Nashville</w:t>
      </w:r>
      <w:r w:rsidRPr="00C40902">
        <w:rPr>
          <w:rFonts w:asciiTheme="majorHAnsi" w:hAnsiTheme="majorHAnsi" w:cstheme="majorHAnsi"/>
        </w:rPr>
        <w:t xml:space="preserve">, </w:t>
      </w:r>
      <w:r w:rsidRPr="00C40902">
        <w:rPr>
          <w:rFonts w:asciiTheme="majorHAnsi" w:hAnsiTheme="majorHAnsi" w:cstheme="majorHAnsi"/>
          <w:i/>
        </w:rPr>
        <w:t>Casual</w:t>
      </w:r>
      <w:r w:rsidRPr="00C40902">
        <w:rPr>
          <w:rFonts w:asciiTheme="majorHAnsi" w:hAnsiTheme="majorHAnsi" w:cstheme="majorHAnsi"/>
        </w:rPr>
        <w:t xml:space="preserve">, </w:t>
      </w:r>
      <w:r w:rsidRPr="00C40902">
        <w:rPr>
          <w:rFonts w:asciiTheme="majorHAnsi" w:hAnsiTheme="majorHAnsi" w:cstheme="majorHAnsi"/>
          <w:i/>
        </w:rPr>
        <w:t>The Royals</w:t>
      </w:r>
      <w:r w:rsidRPr="00C40902">
        <w:rPr>
          <w:rFonts w:asciiTheme="majorHAnsi" w:hAnsiTheme="majorHAnsi" w:cstheme="majorHAnsi"/>
        </w:rPr>
        <w:t xml:space="preserve">, </w:t>
      </w:r>
      <w:r w:rsidRPr="00C40902">
        <w:rPr>
          <w:rFonts w:asciiTheme="majorHAnsi" w:hAnsiTheme="majorHAnsi" w:cstheme="majorHAnsi"/>
          <w:i/>
        </w:rPr>
        <w:t xml:space="preserve">Greenleaf, Dear White People </w:t>
      </w:r>
      <w:r w:rsidRPr="00C40902">
        <w:rPr>
          <w:rFonts w:asciiTheme="majorHAnsi" w:hAnsiTheme="majorHAnsi" w:cstheme="majorHAnsi"/>
        </w:rPr>
        <w:t>and</w:t>
      </w:r>
      <w:r w:rsidRPr="00C40902">
        <w:rPr>
          <w:rFonts w:asciiTheme="majorHAnsi" w:hAnsiTheme="majorHAnsi" w:cstheme="majorHAnsi"/>
          <w:i/>
        </w:rPr>
        <w:t xml:space="preserve"> Kicking &amp; Screaming </w:t>
      </w:r>
      <w:r w:rsidRPr="00C40902">
        <w:rPr>
          <w:rFonts w:asciiTheme="majorHAnsi" w:hAnsiTheme="majorHAnsi" w:cstheme="majorHAnsi"/>
        </w:rPr>
        <w:t xml:space="preserve">along with eagerly-anticipated new series such as </w:t>
      </w:r>
      <w:r w:rsidRPr="00C40902">
        <w:rPr>
          <w:rFonts w:asciiTheme="majorHAnsi" w:hAnsiTheme="majorHAnsi" w:cstheme="majorHAnsi"/>
          <w:i/>
        </w:rPr>
        <w:t>White Famous</w:t>
      </w:r>
      <w:r w:rsidRPr="00C40902">
        <w:rPr>
          <w:rFonts w:asciiTheme="majorHAnsi" w:hAnsiTheme="majorHAnsi" w:cstheme="majorHAnsi"/>
        </w:rPr>
        <w:t xml:space="preserve"> for Showtime, </w:t>
      </w:r>
      <w:r w:rsidRPr="00C40902">
        <w:rPr>
          <w:rFonts w:asciiTheme="majorHAnsi" w:hAnsiTheme="majorHAnsi" w:cstheme="majorHAnsi"/>
          <w:i/>
        </w:rPr>
        <w:t>Step Up</w:t>
      </w:r>
      <w:r w:rsidRPr="00C40902">
        <w:rPr>
          <w:rFonts w:asciiTheme="majorHAnsi" w:hAnsiTheme="majorHAnsi" w:cstheme="majorHAnsi"/>
        </w:rPr>
        <w:t xml:space="preserve"> for YouTube Red and </w:t>
      </w:r>
      <w:r w:rsidRPr="00C40902">
        <w:rPr>
          <w:rFonts w:asciiTheme="majorHAnsi" w:hAnsiTheme="majorHAnsi" w:cstheme="majorHAnsi"/>
          <w:i/>
        </w:rPr>
        <w:t>Candy Crush</w:t>
      </w:r>
      <w:r w:rsidRPr="00C40902">
        <w:rPr>
          <w:rFonts w:asciiTheme="majorHAnsi" w:hAnsiTheme="majorHAnsi" w:cstheme="majorHAnsi"/>
        </w:rPr>
        <w:t xml:space="preserve"> for CBS.</w:t>
      </w:r>
    </w:p>
    <w:p w:rsidR="00CD5DE4" w:rsidRPr="006540BB" w:rsidRDefault="00CD5DE4" w:rsidP="006540BB">
      <w:pPr>
        <w:pStyle w:val="NoSpacing"/>
        <w:rPr>
          <w:rFonts w:asciiTheme="majorHAnsi" w:hAnsiTheme="majorHAnsi" w:cstheme="majorHAnsi"/>
          <w:u w:val="single"/>
          <w:lang w:val="en-US" w:eastAsia="en-GB"/>
        </w:rPr>
      </w:pPr>
    </w:p>
    <w:p w:rsidR="002915BD" w:rsidRPr="006540BB" w:rsidRDefault="002915BD" w:rsidP="006540BB">
      <w:pPr>
        <w:pStyle w:val="NoSpacing"/>
        <w:rPr>
          <w:rFonts w:asciiTheme="majorHAnsi" w:hAnsiTheme="majorHAnsi" w:cstheme="majorHAnsi"/>
          <w:b/>
          <w:u w:val="single"/>
          <w:lang w:val="en-US" w:eastAsia="en-GB"/>
        </w:rPr>
      </w:pPr>
      <w:r w:rsidRPr="006540BB">
        <w:rPr>
          <w:rFonts w:asciiTheme="majorHAnsi" w:hAnsiTheme="majorHAnsi" w:cstheme="majorHAnsi"/>
          <w:b/>
          <w:u w:val="single"/>
          <w:lang w:val="en-US" w:eastAsia="en-GB"/>
        </w:rPr>
        <w:t>For further information please contact:</w:t>
      </w:r>
    </w:p>
    <w:p w:rsidR="002915BD" w:rsidRPr="006540BB" w:rsidRDefault="002915BD" w:rsidP="006540BB">
      <w:pPr>
        <w:pStyle w:val="NoSpacing"/>
        <w:rPr>
          <w:rFonts w:asciiTheme="majorHAnsi" w:hAnsiTheme="majorHAnsi" w:cstheme="majorHAnsi"/>
          <w:lang w:val="en-US" w:eastAsia="en-GB"/>
        </w:rPr>
      </w:pPr>
      <w:r w:rsidRPr="006540BB">
        <w:rPr>
          <w:rFonts w:asciiTheme="majorHAnsi" w:hAnsiTheme="majorHAnsi" w:cstheme="majorHAnsi"/>
          <w:lang w:val="en-US" w:eastAsia="en-GB"/>
        </w:rPr>
        <w:t>Lorna Mann</w:t>
      </w:r>
    </w:p>
    <w:p w:rsidR="001C5722" w:rsidRPr="006540BB" w:rsidRDefault="00951358" w:rsidP="006540BB">
      <w:pPr>
        <w:pStyle w:val="NoSpacing"/>
        <w:rPr>
          <w:rStyle w:val="Hyperlink"/>
          <w:rFonts w:asciiTheme="majorHAnsi" w:hAnsiTheme="majorHAnsi" w:cstheme="majorHAnsi"/>
          <w:lang w:val="en-US" w:eastAsia="en-GB"/>
        </w:rPr>
      </w:pPr>
      <w:hyperlink r:id="rId6" w:history="1">
        <w:r w:rsidR="002915BD" w:rsidRPr="006540BB">
          <w:rPr>
            <w:rStyle w:val="Hyperlink"/>
            <w:rFonts w:asciiTheme="majorHAnsi" w:hAnsiTheme="majorHAnsi" w:cstheme="majorHAnsi"/>
            <w:lang w:val="en-US" w:eastAsia="en-GB"/>
          </w:rPr>
          <w:t>LMann@lionsgatefilms.co.uk</w:t>
        </w:r>
      </w:hyperlink>
    </w:p>
    <w:p w:rsidR="006540BB" w:rsidRPr="006540BB" w:rsidRDefault="006540BB" w:rsidP="006540BB">
      <w:pPr>
        <w:pStyle w:val="NoSpacing"/>
        <w:rPr>
          <w:rFonts w:asciiTheme="majorHAnsi" w:hAnsiTheme="majorHAnsi" w:cstheme="majorHAnsi"/>
          <w:color w:val="0563C1" w:themeColor="hyperlink"/>
          <w:sz w:val="24"/>
          <w:szCs w:val="24"/>
          <w:u w:val="single"/>
          <w:lang w:val="en-US" w:eastAsia="en-GB"/>
        </w:rPr>
      </w:pPr>
    </w:p>
    <w:p w:rsidR="001C5722" w:rsidRDefault="001C5722" w:rsidP="006540BB">
      <w:pPr>
        <w:pStyle w:val="NoSpacing"/>
        <w:rPr>
          <w:rFonts w:asciiTheme="majorHAnsi" w:hAnsiTheme="majorHAnsi" w:cstheme="majorHAnsi"/>
          <w:b/>
          <w:sz w:val="18"/>
          <w:szCs w:val="18"/>
          <w:u w:val="single"/>
          <w:lang w:val="en-US"/>
        </w:rPr>
      </w:pPr>
      <w:r w:rsidRPr="001E6C4F">
        <w:rPr>
          <w:rFonts w:asciiTheme="majorHAnsi" w:hAnsiTheme="majorHAnsi" w:cstheme="majorHAnsi"/>
          <w:b/>
          <w:sz w:val="18"/>
          <w:szCs w:val="18"/>
          <w:u w:val="single"/>
          <w:lang w:val="en-US"/>
        </w:rPr>
        <w:t>ABOUT LIONSGATE</w:t>
      </w:r>
    </w:p>
    <w:p w:rsidR="001E6C4F" w:rsidRPr="001E6C4F" w:rsidRDefault="001E6C4F" w:rsidP="006540BB">
      <w:pPr>
        <w:pStyle w:val="NoSpacing"/>
        <w:rPr>
          <w:rFonts w:asciiTheme="majorHAnsi" w:hAnsiTheme="majorHAnsi" w:cstheme="majorHAnsi"/>
          <w:b/>
          <w:sz w:val="18"/>
          <w:szCs w:val="18"/>
          <w:u w:val="single"/>
          <w:lang w:val="en-US"/>
        </w:rPr>
      </w:pPr>
    </w:p>
    <w:p w:rsidR="001C5722" w:rsidRPr="001E6C4F" w:rsidRDefault="001C5722" w:rsidP="001E6C4F">
      <w:pPr>
        <w:pStyle w:val="NoSpacing"/>
        <w:ind w:left="720"/>
        <w:rPr>
          <w:rFonts w:asciiTheme="majorHAnsi" w:hAnsiTheme="majorHAnsi" w:cstheme="majorHAnsi"/>
          <w:sz w:val="18"/>
          <w:szCs w:val="18"/>
          <w:lang w:val="en-US"/>
        </w:rPr>
      </w:pPr>
      <w:r w:rsidRPr="001E6C4F">
        <w:rPr>
          <w:rFonts w:asciiTheme="majorHAnsi" w:hAnsiTheme="majorHAnsi" w:cstheme="majorHAnsi"/>
          <w:sz w:val="18"/>
          <w:szCs w:val="18"/>
          <w:lang w:val="en-US"/>
        </w:rPr>
        <w:t>Lionsgate (NYSE: LGF.A, LGF.B) is a vertically integrated next generation global content leader with a diversified presence in motion picture production and distribution, television programming and syndication, premium pay television networks, home entertainment, global distribution and sales, interactive ventures and games and location-based entertainment.</w:t>
      </w:r>
    </w:p>
    <w:p w:rsidR="001C5722" w:rsidRPr="001E6C4F" w:rsidRDefault="001C5722" w:rsidP="001E6C4F">
      <w:pPr>
        <w:pStyle w:val="NoSpacing"/>
        <w:ind w:left="720"/>
        <w:rPr>
          <w:rFonts w:asciiTheme="majorHAnsi" w:hAnsiTheme="majorHAnsi" w:cstheme="majorHAnsi"/>
          <w:sz w:val="18"/>
          <w:szCs w:val="18"/>
          <w:lang w:val="en-US"/>
        </w:rPr>
      </w:pPr>
    </w:p>
    <w:p w:rsidR="001C5722" w:rsidRPr="001E6C4F" w:rsidRDefault="001C5722" w:rsidP="001E6C4F">
      <w:pPr>
        <w:pStyle w:val="NoSpacing"/>
        <w:ind w:left="720"/>
        <w:rPr>
          <w:rFonts w:asciiTheme="majorHAnsi" w:hAnsiTheme="majorHAnsi" w:cstheme="majorHAnsi"/>
          <w:sz w:val="18"/>
          <w:szCs w:val="18"/>
          <w:lang w:val="en-US"/>
        </w:rPr>
      </w:pPr>
      <w:r w:rsidRPr="001E6C4F">
        <w:rPr>
          <w:rFonts w:asciiTheme="majorHAnsi" w:hAnsiTheme="majorHAnsi" w:cstheme="majorHAnsi"/>
          <w:sz w:val="18"/>
          <w:szCs w:val="18"/>
          <w:lang w:val="en-US"/>
        </w:rPr>
        <w:t>With the acquisition of Starz, Lionsgate adds to its portfolio of businesses the flagship STARZ premium pay network serving 24.3 million subscribers and the STARZ ENCORE</w:t>
      </w:r>
      <w:r w:rsidRPr="001E6C4F">
        <w:rPr>
          <w:rFonts w:asciiTheme="majorHAnsi" w:hAnsiTheme="majorHAnsi" w:cstheme="majorHAnsi"/>
          <w:sz w:val="18"/>
          <w:szCs w:val="18"/>
          <w:vertAlign w:val="superscript"/>
          <w:lang w:val="en-US"/>
        </w:rPr>
        <w:t> </w:t>
      </w:r>
      <w:r w:rsidRPr="001E6C4F">
        <w:rPr>
          <w:rFonts w:asciiTheme="majorHAnsi" w:hAnsiTheme="majorHAnsi" w:cstheme="majorHAnsi"/>
          <w:sz w:val="18"/>
          <w:szCs w:val="18"/>
          <w:lang w:val="en-US"/>
        </w:rPr>
        <w:t>platform with 31 million subscribers. The combined company will operate five over-the-top (OTT) streaming services and the STARZ app delivering content directly to consumers.</w:t>
      </w:r>
    </w:p>
    <w:p w:rsidR="001C5722" w:rsidRPr="001E6C4F" w:rsidRDefault="001C5722" w:rsidP="001E6C4F">
      <w:pPr>
        <w:pStyle w:val="NoSpacing"/>
        <w:ind w:left="720"/>
        <w:rPr>
          <w:rFonts w:asciiTheme="majorHAnsi" w:hAnsiTheme="majorHAnsi" w:cstheme="majorHAnsi"/>
          <w:sz w:val="18"/>
          <w:szCs w:val="18"/>
          <w:lang w:val="en-US"/>
        </w:rPr>
      </w:pPr>
    </w:p>
    <w:p w:rsidR="001C5722" w:rsidRPr="001E6C4F" w:rsidRDefault="001C5722" w:rsidP="001E6C4F">
      <w:pPr>
        <w:pStyle w:val="NoSpacing"/>
        <w:ind w:left="720"/>
        <w:rPr>
          <w:rFonts w:asciiTheme="majorHAnsi" w:hAnsiTheme="majorHAnsi" w:cstheme="majorHAnsi"/>
          <w:sz w:val="18"/>
          <w:szCs w:val="18"/>
          <w:lang w:val="en-US"/>
        </w:rPr>
      </w:pPr>
      <w:r w:rsidRPr="001E6C4F">
        <w:rPr>
          <w:rFonts w:asciiTheme="majorHAnsi" w:hAnsiTheme="majorHAnsi" w:cstheme="majorHAnsi"/>
          <w:sz w:val="18"/>
          <w:szCs w:val="18"/>
          <w:lang w:val="en-US"/>
        </w:rPr>
        <w:lastRenderedPageBreak/>
        <w:t xml:space="preserve">The Company’s feature film business spans eight labels and includes the blockbuster </w:t>
      </w:r>
      <w:r w:rsidRPr="001E6C4F">
        <w:rPr>
          <w:rFonts w:asciiTheme="majorHAnsi" w:hAnsiTheme="majorHAnsi" w:cstheme="majorHAnsi"/>
          <w:i/>
          <w:iCs/>
          <w:sz w:val="18"/>
          <w:szCs w:val="18"/>
          <w:lang w:val="en-US"/>
        </w:rPr>
        <w:t>The</w:t>
      </w:r>
      <w:r w:rsidRPr="001E6C4F">
        <w:rPr>
          <w:rFonts w:asciiTheme="majorHAnsi" w:hAnsiTheme="majorHAnsi" w:cstheme="majorHAnsi"/>
          <w:sz w:val="18"/>
          <w:szCs w:val="18"/>
          <w:lang w:val="en-US"/>
        </w:rPr>
        <w:t> </w:t>
      </w:r>
      <w:r w:rsidRPr="001E6C4F">
        <w:rPr>
          <w:rFonts w:asciiTheme="majorHAnsi" w:hAnsiTheme="majorHAnsi" w:cstheme="majorHAnsi"/>
          <w:i/>
          <w:iCs/>
          <w:sz w:val="18"/>
          <w:szCs w:val="18"/>
          <w:lang w:val="en-US"/>
        </w:rPr>
        <w:t>Hunger Games</w:t>
      </w:r>
      <w:r w:rsidRPr="001E6C4F">
        <w:rPr>
          <w:rFonts w:asciiTheme="majorHAnsi" w:hAnsiTheme="majorHAnsi" w:cstheme="majorHAnsi"/>
          <w:sz w:val="18"/>
          <w:szCs w:val="18"/>
          <w:lang w:val="en-US"/>
        </w:rPr>
        <w:t> franchise, the </w:t>
      </w:r>
      <w:r w:rsidRPr="001E6C4F">
        <w:rPr>
          <w:rFonts w:asciiTheme="majorHAnsi" w:hAnsiTheme="majorHAnsi" w:cstheme="majorHAnsi"/>
          <w:i/>
          <w:iCs/>
          <w:sz w:val="18"/>
          <w:szCs w:val="18"/>
          <w:lang w:val="en-US"/>
        </w:rPr>
        <w:t>Now You See Me</w:t>
      </w:r>
      <w:r w:rsidRPr="001E6C4F">
        <w:rPr>
          <w:rFonts w:asciiTheme="majorHAnsi" w:hAnsiTheme="majorHAnsi" w:cstheme="majorHAnsi"/>
          <w:sz w:val="18"/>
          <w:szCs w:val="18"/>
          <w:lang w:val="en-US"/>
        </w:rPr>
        <w:t xml:space="preserve"> series, the box office smash </w:t>
      </w:r>
      <w:r w:rsidRPr="001E6C4F">
        <w:rPr>
          <w:rFonts w:asciiTheme="majorHAnsi" w:hAnsiTheme="majorHAnsi" w:cstheme="majorHAnsi"/>
          <w:i/>
          <w:iCs/>
          <w:sz w:val="18"/>
          <w:szCs w:val="18"/>
          <w:lang w:val="en-US"/>
        </w:rPr>
        <w:t>La La</w:t>
      </w:r>
      <w:r w:rsidRPr="001E6C4F">
        <w:rPr>
          <w:rFonts w:asciiTheme="majorHAnsi" w:hAnsiTheme="majorHAnsi" w:cstheme="majorHAnsi"/>
          <w:sz w:val="18"/>
          <w:szCs w:val="18"/>
          <w:lang w:val="en-US"/>
        </w:rPr>
        <w:t> </w:t>
      </w:r>
      <w:r w:rsidRPr="001E6C4F">
        <w:rPr>
          <w:rFonts w:asciiTheme="majorHAnsi" w:hAnsiTheme="majorHAnsi" w:cstheme="majorHAnsi"/>
          <w:i/>
          <w:iCs/>
          <w:sz w:val="18"/>
          <w:szCs w:val="18"/>
          <w:lang w:val="en-US"/>
        </w:rPr>
        <w:t>Land</w:t>
      </w:r>
      <w:r w:rsidRPr="001E6C4F">
        <w:rPr>
          <w:rFonts w:asciiTheme="majorHAnsi" w:hAnsiTheme="majorHAnsi" w:cstheme="majorHAnsi"/>
          <w:sz w:val="18"/>
          <w:szCs w:val="18"/>
          <w:lang w:val="en-US"/>
        </w:rPr>
        <w:t>, which won six Academy Awards®, the hit franchise sequel </w:t>
      </w:r>
      <w:r w:rsidRPr="001E6C4F">
        <w:rPr>
          <w:rFonts w:asciiTheme="majorHAnsi" w:hAnsiTheme="majorHAnsi" w:cstheme="majorHAnsi"/>
          <w:i/>
          <w:iCs/>
          <w:sz w:val="18"/>
          <w:szCs w:val="18"/>
          <w:lang w:val="en-US"/>
        </w:rPr>
        <w:t>John Wick: Chapter Two</w:t>
      </w:r>
      <w:r w:rsidRPr="001E6C4F">
        <w:rPr>
          <w:rFonts w:asciiTheme="majorHAnsi" w:hAnsiTheme="majorHAnsi" w:cstheme="majorHAnsi"/>
          <w:sz w:val="18"/>
          <w:szCs w:val="18"/>
          <w:lang w:val="en-US"/>
        </w:rPr>
        <w:t>, double Oscar winner </w:t>
      </w:r>
      <w:r w:rsidRPr="001E6C4F">
        <w:rPr>
          <w:rFonts w:asciiTheme="majorHAnsi" w:hAnsiTheme="majorHAnsi" w:cstheme="majorHAnsi"/>
          <w:i/>
          <w:iCs/>
          <w:sz w:val="18"/>
          <w:szCs w:val="18"/>
          <w:lang w:val="en-US"/>
        </w:rPr>
        <w:t>Hacksaw Ridge</w:t>
      </w:r>
      <w:r w:rsidRPr="001E6C4F">
        <w:rPr>
          <w:rFonts w:asciiTheme="majorHAnsi" w:hAnsiTheme="majorHAnsi" w:cstheme="majorHAnsi"/>
          <w:sz w:val="18"/>
          <w:szCs w:val="18"/>
          <w:lang w:val="en-US"/>
        </w:rPr>
        <w:t>, </w:t>
      </w:r>
      <w:r w:rsidRPr="001E6C4F">
        <w:rPr>
          <w:rFonts w:asciiTheme="majorHAnsi" w:hAnsiTheme="majorHAnsi" w:cstheme="majorHAnsi"/>
          <w:i/>
          <w:iCs/>
          <w:sz w:val="18"/>
          <w:szCs w:val="18"/>
          <w:lang w:val="en-US"/>
        </w:rPr>
        <w:t>Tyler Perry’s Boo! A Madea Halloween</w:t>
      </w:r>
      <w:r w:rsidRPr="001E6C4F">
        <w:rPr>
          <w:rFonts w:asciiTheme="majorHAnsi" w:hAnsiTheme="majorHAnsi" w:cstheme="majorHAnsi"/>
          <w:sz w:val="18"/>
          <w:szCs w:val="18"/>
          <w:lang w:val="en-US"/>
        </w:rPr>
        <w:t xml:space="preserve">, </w:t>
      </w:r>
      <w:r w:rsidRPr="001E6C4F">
        <w:rPr>
          <w:rFonts w:asciiTheme="majorHAnsi" w:hAnsiTheme="majorHAnsi" w:cstheme="majorHAnsi"/>
          <w:i/>
          <w:iCs/>
          <w:sz w:val="18"/>
          <w:szCs w:val="18"/>
          <w:lang w:val="en-US"/>
        </w:rPr>
        <w:t>The Shack</w:t>
      </w:r>
      <w:r w:rsidRPr="001E6C4F">
        <w:rPr>
          <w:rFonts w:asciiTheme="majorHAnsi" w:hAnsiTheme="majorHAnsi" w:cstheme="majorHAnsi"/>
          <w:sz w:val="18"/>
          <w:szCs w:val="18"/>
          <w:lang w:val="en-US"/>
        </w:rPr>
        <w:t xml:space="preserve">, </w:t>
      </w:r>
      <w:r w:rsidRPr="001E6C4F">
        <w:rPr>
          <w:rFonts w:asciiTheme="majorHAnsi" w:hAnsiTheme="majorHAnsi" w:cstheme="majorHAnsi"/>
          <w:i/>
          <w:iCs/>
          <w:sz w:val="18"/>
          <w:szCs w:val="18"/>
          <w:lang w:val="en-US"/>
        </w:rPr>
        <w:t>Saban’s Power Rangers</w:t>
      </w:r>
      <w:r w:rsidRPr="001E6C4F">
        <w:rPr>
          <w:rFonts w:asciiTheme="majorHAnsi" w:hAnsiTheme="majorHAnsi" w:cstheme="majorHAnsi"/>
          <w:sz w:val="18"/>
          <w:szCs w:val="18"/>
          <w:lang w:val="en-US"/>
        </w:rPr>
        <w:t>, CBS Films/Lionsgate’s </w:t>
      </w:r>
      <w:r w:rsidRPr="001E6C4F">
        <w:rPr>
          <w:rFonts w:asciiTheme="majorHAnsi" w:hAnsiTheme="majorHAnsi" w:cstheme="majorHAnsi"/>
          <w:i/>
          <w:iCs/>
          <w:sz w:val="18"/>
          <w:szCs w:val="18"/>
          <w:lang w:val="en-US"/>
        </w:rPr>
        <w:t>Hell or High Water</w:t>
      </w:r>
      <w:r w:rsidRPr="001E6C4F">
        <w:rPr>
          <w:rFonts w:asciiTheme="majorHAnsi" w:hAnsiTheme="majorHAnsi" w:cstheme="majorHAnsi"/>
          <w:sz w:val="18"/>
          <w:szCs w:val="18"/>
          <w:lang w:val="en-US"/>
        </w:rPr>
        <w:t>, Roadside Attractions' critically-acclaimed</w:t>
      </w:r>
      <w:r w:rsidRPr="001E6C4F">
        <w:rPr>
          <w:rFonts w:asciiTheme="majorHAnsi" w:hAnsiTheme="majorHAnsi" w:cstheme="majorHAnsi"/>
          <w:i/>
          <w:iCs/>
          <w:sz w:val="18"/>
          <w:szCs w:val="18"/>
          <w:lang w:val="en-US"/>
        </w:rPr>
        <w:t xml:space="preserve"> Manchester by the Sea, </w:t>
      </w:r>
      <w:r w:rsidRPr="001E6C4F">
        <w:rPr>
          <w:rFonts w:asciiTheme="majorHAnsi" w:hAnsiTheme="majorHAnsi" w:cstheme="majorHAnsi"/>
          <w:sz w:val="18"/>
          <w:szCs w:val="18"/>
          <w:lang w:val="en-US"/>
        </w:rPr>
        <w:t>Codeblack Films’ breakout concert film </w:t>
      </w:r>
      <w:r w:rsidRPr="001E6C4F">
        <w:rPr>
          <w:rFonts w:asciiTheme="majorHAnsi" w:hAnsiTheme="majorHAnsi" w:cstheme="majorHAnsi"/>
          <w:i/>
          <w:iCs/>
          <w:sz w:val="18"/>
          <w:szCs w:val="18"/>
          <w:lang w:val="en-US"/>
        </w:rPr>
        <w:t>Kevin Hart: Let Me Explain</w:t>
      </w:r>
      <w:r w:rsidRPr="001E6C4F">
        <w:rPr>
          <w:rFonts w:asciiTheme="majorHAnsi" w:hAnsiTheme="majorHAnsi" w:cstheme="majorHAnsi"/>
          <w:sz w:val="18"/>
          <w:szCs w:val="18"/>
          <w:lang w:val="en-US"/>
        </w:rPr>
        <w:t> and Pantelion Films’ </w:t>
      </w:r>
      <w:r w:rsidRPr="001E6C4F">
        <w:rPr>
          <w:rFonts w:asciiTheme="majorHAnsi" w:hAnsiTheme="majorHAnsi" w:cstheme="majorHAnsi"/>
          <w:i/>
          <w:iCs/>
          <w:sz w:val="18"/>
          <w:szCs w:val="18"/>
          <w:lang w:val="en-US"/>
        </w:rPr>
        <w:t>Instructions Not Included</w:t>
      </w:r>
      <w:r w:rsidRPr="001E6C4F">
        <w:rPr>
          <w:rFonts w:asciiTheme="majorHAnsi" w:hAnsiTheme="majorHAnsi" w:cstheme="majorHAnsi"/>
          <w:sz w:val="18"/>
          <w:szCs w:val="18"/>
          <w:lang w:val="en-US"/>
        </w:rPr>
        <w:t>, the highest-grossing Spanish-language film ever released in the U.S.</w:t>
      </w:r>
    </w:p>
    <w:p w:rsidR="001C5722" w:rsidRPr="001E6C4F" w:rsidRDefault="001C5722" w:rsidP="001E6C4F">
      <w:pPr>
        <w:pStyle w:val="NoSpacing"/>
        <w:ind w:left="720"/>
        <w:rPr>
          <w:rFonts w:asciiTheme="majorHAnsi" w:hAnsiTheme="majorHAnsi" w:cstheme="majorHAnsi"/>
          <w:sz w:val="18"/>
          <w:szCs w:val="18"/>
          <w:lang w:val="en-US"/>
        </w:rPr>
      </w:pPr>
    </w:p>
    <w:p w:rsidR="001C5722" w:rsidRPr="001E6C4F" w:rsidRDefault="001C5722" w:rsidP="001E6C4F">
      <w:pPr>
        <w:pStyle w:val="NoSpacing"/>
        <w:ind w:left="720"/>
        <w:rPr>
          <w:rFonts w:asciiTheme="majorHAnsi" w:hAnsiTheme="majorHAnsi" w:cstheme="majorHAnsi"/>
          <w:sz w:val="18"/>
          <w:szCs w:val="18"/>
          <w:lang w:val="en-US"/>
        </w:rPr>
      </w:pPr>
      <w:r w:rsidRPr="001E6C4F">
        <w:rPr>
          <w:rFonts w:asciiTheme="majorHAnsi" w:hAnsiTheme="majorHAnsi" w:cstheme="majorHAnsi"/>
          <w:sz w:val="18"/>
          <w:szCs w:val="18"/>
          <w:lang w:val="en-US"/>
        </w:rPr>
        <w:t>One of the largest independent television businesses in the world, Lionsgate’s slate of premium quality series encompasses nearly 90 shows on more than 40 different networks. These include the ground-breaking </w:t>
      </w:r>
      <w:r w:rsidRPr="001E6C4F">
        <w:rPr>
          <w:rFonts w:asciiTheme="majorHAnsi" w:hAnsiTheme="majorHAnsi" w:cstheme="majorHAnsi"/>
          <w:i/>
          <w:iCs/>
          <w:sz w:val="18"/>
          <w:szCs w:val="18"/>
          <w:lang w:val="en-US"/>
        </w:rPr>
        <w:t>Orange is the New Black</w:t>
      </w:r>
      <w:r w:rsidRPr="001E6C4F">
        <w:rPr>
          <w:rFonts w:asciiTheme="majorHAnsi" w:hAnsiTheme="majorHAnsi" w:cstheme="majorHAnsi"/>
          <w:sz w:val="18"/>
          <w:szCs w:val="18"/>
          <w:lang w:val="en-US"/>
        </w:rPr>
        <w:t>, the fan favorite </w:t>
      </w:r>
      <w:r w:rsidRPr="001E6C4F">
        <w:rPr>
          <w:rFonts w:asciiTheme="majorHAnsi" w:hAnsiTheme="majorHAnsi" w:cstheme="majorHAnsi"/>
          <w:i/>
          <w:iCs/>
          <w:sz w:val="18"/>
          <w:szCs w:val="18"/>
          <w:lang w:val="en-US"/>
        </w:rPr>
        <w:t>Nashville</w:t>
      </w:r>
      <w:r w:rsidRPr="001E6C4F">
        <w:rPr>
          <w:rFonts w:asciiTheme="majorHAnsi" w:hAnsiTheme="majorHAnsi" w:cstheme="majorHAnsi"/>
          <w:sz w:val="18"/>
          <w:szCs w:val="18"/>
          <w:lang w:val="en-US"/>
        </w:rPr>
        <w:t>, the syndication success </w:t>
      </w:r>
      <w:r w:rsidRPr="001E6C4F">
        <w:rPr>
          <w:rFonts w:asciiTheme="majorHAnsi" w:hAnsiTheme="majorHAnsi" w:cstheme="majorHAnsi"/>
          <w:i/>
          <w:iCs/>
          <w:sz w:val="18"/>
          <w:szCs w:val="18"/>
          <w:lang w:val="en-US"/>
        </w:rPr>
        <w:t>The Wendy Williams Show</w:t>
      </w:r>
      <w:r w:rsidRPr="001E6C4F">
        <w:rPr>
          <w:rFonts w:asciiTheme="majorHAnsi" w:hAnsiTheme="majorHAnsi" w:cstheme="majorHAnsi"/>
          <w:sz w:val="18"/>
          <w:szCs w:val="18"/>
          <w:lang w:val="en-US"/>
        </w:rPr>
        <w:t>, the hit drama </w:t>
      </w:r>
      <w:r w:rsidRPr="001E6C4F">
        <w:rPr>
          <w:rFonts w:asciiTheme="majorHAnsi" w:hAnsiTheme="majorHAnsi" w:cstheme="majorHAnsi"/>
          <w:i/>
          <w:iCs/>
          <w:sz w:val="18"/>
          <w:szCs w:val="18"/>
          <w:lang w:val="en-US"/>
        </w:rPr>
        <w:t>The Royals,</w:t>
      </w:r>
      <w:r w:rsidRPr="001E6C4F">
        <w:rPr>
          <w:rFonts w:asciiTheme="majorHAnsi" w:hAnsiTheme="majorHAnsi" w:cstheme="majorHAnsi"/>
          <w:sz w:val="18"/>
          <w:szCs w:val="18"/>
          <w:lang w:val="en-US"/>
        </w:rPr>
        <w:t> the acclaimed </w:t>
      </w:r>
      <w:r w:rsidRPr="001E6C4F">
        <w:rPr>
          <w:rFonts w:asciiTheme="majorHAnsi" w:hAnsiTheme="majorHAnsi" w:cstheme="majorHAnsi"/>
          <w:i/>
          <w:iCs/>
          <w:sz w:val="18"/>
          <w:szCs w:val="18"/>
          <w:lang w:val="en-US"/>
        </w:rPr>
        <w:t>Casual,</w:t>
      </w:r>
      <w:r w:rsidRPr="001E6C4F">
        <w:rPr>
          <w:rFonts w:asciiTheme="majorHAnsi" w:hAnsiTheme="majorHAnsi" w:cstheme="majorHAnsi"/>
          <w:sz w:val="18"/>
          <w:szCs w:val="18"/>
          <w:lang w:val="en-US"/>
        </w:rPr>
        <w:t> the breakout success</w:t>
      </w:r>
      <w:r w:rsidRPr="001E6C4F">
        <w:rPr>
          <w:rFonts w:asciiTheme="majorHAnsi" w:hAnsiTheme="majorHAnsi" w:cstheme="majorHAnsi"/>
          <w:i/>
          <w:iCs/>
          <w:sz w:val="18"/>
          <w:szCs w:val="18"/>
          <w:lang w:val="en-US"/>
        </w:rPr>
        <w:t> Greenleaf</w:t>
      </w:r>
      <w:r w:rsidRPr="001E6C4F">
        <w:rPr>
          <w:rFonts w:asciiTheme="majorHAnsi" w:hAnsiTheme="majorHAnsi" w:cstheme="majorHAnsi"/>
          <w:sz w:val="18"/>
          <w:szCs w:val="18"/>
          <w:lang w:val="en-US"/>
        </w:rPr>
        <w:t xml:space="preserve">, the network reality shows </w:t>
      </w:r>
      <w:r w:rsidRPr="001E6C4F">
        <w:rPr>
          <w:rFonts w:asciiTheme="majorHAnsi" w:hAnsiTheme="majorHAnsi" w:cstheme="majorHAnsi"/>
          <w:i/>
          <w:iCs/>
          <w:sz w:val="18"/>
          <w:szCs w:val="18"/>
          <w:lang w:val="en-US"/>
        </w:rPr>
        <w:t>Kicking &amp; Screaming</w:t>
      </w:r>
      <w:r w:rsidRPr="001E6C4F">
        <w:rPr>
          <w:rFonts w:asciiTheme="majorHAnsi" w:hAnsiTheme="majorHAnsi" w:cstheme="majorHAnsi"/>
          <w:sz w:val="18"/>
          <w:szCs w:val="18"/>
          <w:lang w:val="en-US"/>
        </w:rPr>
        <w:t xml:space="preserve"> and the eagerly-anticipated </w:t>
      </w:r>
      <w:r w:rsidRPr="001E6C4F">
        <w:rPr>
          <w:rFonts w:asciiTheme="majorHAnsi" w:hAnsiTheme="majorHAnsi" w:cstheme="majorHAnsi"/>
          <w:i/>
          <w:iCs/>
          <w:sz w:val="18"/>
          <w:szCs w:val="18"/>
          <w:lang w:val="en-US"/>
        </w:rPr>
        <w:t>Candy Crush</w:t>
      </w:r>
      <w:r w:rsidRPr="001E6C4F">
        <w:rPr>
          <w:rFonts w:asciiTheme="majorHAnsi" w:hAnsiTheme="majorHAnsi" w:cstheme="majorHAnsi"/>
          <w:sz w:val="18"/>
          <w:szCs w:val="18"/>
          <w:lang w:val="en-US"/>
        </w:rPr>
        <w:t>, and hit STARZ series including </w:t>
      </w:r>
      <w:r w:rsidRPr="001E6C4F">
        <w:rPr>
          <w:rFonts w:asciiTheme="majorHAnsi" w:hAnsiTheme="majorHAnsi" w:cstheme="majorHAnsi"/>
          <w:i/>
          <w:iCs/>
          <w:sz w:val="18"/>
          <w:szCs w:val="18"/>
          <w:lang w:val="en-US"/>
        </w:rPr>
        <w:t>Outlander</w:t>
      </w:r>
      <w:r w:rsidRPr="001E6C4F">
        <w:rPr>
          <w:rFonts w:asciiTheme="majorHAnsi" w:hAnsiTheme="majorHAnsi" w:cstheme="majorHAnsi"/>
          <w:sz w:val="18"/>
          <w:szCs w:val="18"/>
          <w:lang w:val="en-US"/>
        </w:rPr>
        <w:t>, </w:t>
      </w:r>
      <w:r w:rsidRPr="001E6C4F">
        <w:rPr>
          <w:rFonts w:asciiTheme="majorHAnsi" w:hAnsiTheme="majorHAnsi" w:cstheme="majorHAnsi"/>
          <w:i/>
          <w:iCs/>
          <w:sz w:val="18"/>
          <w:szCs w:val="18"/>
          <w:lang w:val="en-US"/>
        </w:rPr>
        <w:t>Black Sails</w:t>
      </w:r>
      <w:r w:rsidRPr="001E6C4F">
        <w:rPr>
          <w:rFonts w:asciiTheme="majorHAnsi" w:hAnsiTheme="majorHAnsi" w:cstheme="majorHAnsi"/>
          <w:sz w:val="18"/>
          <w:szCs w:val="18"/>
          <w:lang w:val="en-US"/>
        </w:rPr>
        <w:t>, </w:t>
      </w:r>
      <w:r w:rsidRPr="001E6C4F">
        <w:rPr>
          <w:rFonts w:asciiTheme="majorHAnsi" w:hAnsiTheme="majorHAnsi" w:cstheme="majorHAnsi"/>
          <w:i/>
          <w:iCs/>
          <w:sz w:val="18"/>
          <w:szCs w:val="18"/>
          <w:lang w:val="en-US"/>
        </w:rPr>
        <w:t>Survivor’s Remorse </w:t>
      </w:r>
      <w:r w:rsidRPr="001E6C4F">
        <w:rPr>
          <w:rFonts w:asciiTheme="majorHAnsi" w:hAnsiTheme="majorHAnsi" w:cstheme="majorHAnsi"/>
          <w:sz w:val="18"/>
          <w:szCs w:val="18"/>
          <w:lang w:val="en-US"/>
        </w:rPr>
        <w:t>and </w:t>
      </w:r>
      <w:r w:rsidRPr="001E6C4F">
        <w:rPr>
          <w:rFonts w:asciiTheme="majorHAnsi" w:hAnsiTheme="majorHAnsi" w:cstheme="majorHAnsi"/>
          <w:i/>
          <w:iCs/>
          <w:sz w:val="18"/>
          <w:szCs w:val="18"/>
          <w:lang w:val="en-US"/>
        </w:rPr>
        <w:t>Power</w:t>
      </w:r>
      <w:r w:rsidRPr="001E6C4F">
        <w:rPr>
          <w:rFonts w:asciiTheme="majorHAnsi" w:hAnsiTheme="majorHAnsi" w:cstheme="majorHAnsi"/>
          <w:sz w:val="18"/>
          <w:szCs w:val="18"/>
          <w:lang w:val="en-US"/>
        </w:rPr>
        <w:t>, the second highest-rated premium pay television series of 2016.</w:t>
      </w:r>
    </w:p>
    <w:p w:rsidR="00117CDF" w:rsidRPr="001E6C4F" w:rsidRDefault="00117CDF" w:rsidP="001E6C4F">
      <w:pPr>
        <w:pStyle w:val="NoSpacing"/>
        <w:ind w:left="720"/>
        <w:rPr>
          <w:rFonts w:asciiTheme="majorHAnsi" w:hAnsiTheme="majorHAnsi" w:cstheme="majorHAnsi"/>
          <w:sz w:val="18"/>
          <w:szCs w:val="18"/>
          <w:lang w:val="en-US"/>
        </w:rPr>
      </w:pPr>
    </w:p>
    <w:p w:rsidR="001C5722" w:rsidRPr="006540BB" w:rsidRDefault="001C5722" w:rsidP="001E6C4F">
      <w:pPr>
        <w:pStyle w:val="NoSpacing"/>
        <w:ind w:left="720"/>
        <w:rPr>
          <w:rFonts w:asciiTheme="majorHAnsi" w:hAnsiTheme="majorHAnsi" w:cstheme="majorHAnsi"/>
          <w:sz w:val="24"/>
          <w:szCs w:val="24"/>
          <w:lang w:val="en-US"/>
        </w:rPr>
      </w:pPr>
      <w:r w:rsidRPr="001E6C4F">
        <w:rPr>
          <w:rFonts w:asciiTheme="majorHAnsi" w:hAnsiTheme="majorHAnsi" w:cstheme="majorHAnsi"/>
          <w:sz w:val="18"/>
          <w:szCs w:val="18"/>
          <w:lang w:val="en-US"/>
        </w:rPr>
        <w:t>Lionsgate's home entertainment business is an industry leader in box office-to-DVD and box office-to-VOD revenue conversion rates. Lionsgate handles a prestigious and prolific library of more than 16,000 motion picture and television titles that is an important source of recurring revenue and serves as a foundation for the growth of the Company's core businesses. The Lionsgate, Summit Entertainment and Starz brands are synonymous with original, daring, quality entertainment in markets around the world. </w:t>
      </w:r>
      <w:hyperlink r:id="rId7" w:tgtFrame="_blank" w:history="1">
        <w:r w:rsidRPr="001E6C4F">
          <w:rPr>
            <w:rStyle w:val="Hyperlink"/>
            <w:rFonts w:asciiTheme="majorHAnsi" w:hAnsiTheme="majorHAnsi" w:cstheme="majorHAnsi"/>
            <w:sz w:val="18"/>
            <w:szCs w:val="18"/>
            <w:lang w:val="en-US"/>
          </w:rPr>
          <w:t>www.lionsgate.com</w:t>
        </w:r>
      </w:hyperlink>
    </w:p>
    <w:p w:rsidR="001F418E" w:rsidRDefault="001F418E" w:rsidP="006540BB">
      <w:pPr>
        <w:pStyle w:val="NoSpacing"/>
        <w:rPr>
          <w:rFonts w:asciiTheme="majorHAnsi" w:hAnsiTheme="majorHAnsi" w:cstheme="majorHAnsi"/>
          <w:sz w:val="24"/>
          <w:szCs w:val="24"/>
        </w:rPr>
      </w:pPr>
    </w:p>
    <w:p w:rsidR="001E6C4F" w:rsidRDefault="001E6C4F" w:rsidP="001E6C4F">
      <w:pPr>
        <w:jc w:val="both"/>
        <w:rPr>
          <w:rFonts w:asciiTheme="majorHAnsi" w:hAnsiTheme="majorHAnsi" w:cstheme="majorHAnsi"/>
          <w:b/>
          <w:bCs/>
          <w:sz w:val="18"/>
          <w:szCs w:val="18"/>
          <w:u w:val="single"/>
        </w:rPr>
      </w:pPr>
      <w:r w:rsidRPr="001E6C4F">
        <w:rPr>
          <w:rFonts w:asciiTheme="majorHAnsi" w:hAnsiTheme="majorHAnsi" w:cstheme="majorHAnsi"/>
          <w:b/>
          <w:bCs/>
          <w:sz w:val="18"/>
          <w:szCs w:val="18"/>
          <w:u w:val="single"/>
        </w:rPr>
        <w:t xml:space="preserve">ABOUT FELICITY EVERETT </w:t>
      </w:r>
    </w:p>
    <w:p w:rsidR="001E6C4F" w:rsidRPr="001E6C4F" w:rsidRDefault="001E6C4F" w:rsidP="001E6C4F">
      <w:pPr>
        <w:jc w:val="both"/>
        <w:rPr>
          <w:rFonts w:asciiTheme="majorHAnsi" w:hAnsiTheme="majorHAnsi" w:cstheme="majorHAnsi"/>
          <w:b/>
          <w:bCs/>
          <w:sz w:val="18"/>
          <w:szCs w:val="18"/>
          <w:u w:val="single"/>
        </w:rPr>
      </w:pPr>
    </w:p>
    <w:p w:rsidR="001E6C4F" w:rsidRPr="001E6C4F" w:rsidRDefault="001E6C4F" w:rsidP="001E6C4F">
      <w:pPr>
        <w:ind w:left="720"/>
        <w:jc w:val="both"/>
        <w:rPr>
          <w:rFonts w:asciiTheme="majorHAnsi" w:hAnsiTheme="majorHAnsi" w:cstheme="majorHAnsi"/>
          <w:sz w:val="18"/>
          <w:szCs w:val="18"/>
        </w:rPr>
      </w:pPr>
      <w:r w:rsidRPr="001E6C4F">
        <w:rPr>
          <w:rFonts w:asciiTheme="majorHAnsi" w:hAnsiTheme="majorHAnsi" w:cstheme="majorHAnsi"/>
          <w:sz w:val="18"/>
          <w:szCs w:val="18"/>
        </w:rPr>
        <w:t xml:space="preserve">Felicity Everett grew up in Manchester and attended Sussex University. After an early career in children’s publishing and freelance writing, which produced more than twenty-five works of children’s fiction and non-fiction, Felicity’s debut </w:t>
      </w:r>
      <w:r w:rsidRPr="001E6C4F">
        <w:rPr>
          <w:rFonts w:asciiTheme="majorHAnsi" w:hAnsiTheme="majorHAnsi" w:cstheme="majorHAnsi"/>
          <w:i/>
          <w:sz w:val="18"/>
          <w:szCs w:val="18"/>
        </w:rPr>
        <w:t>The Story of Us</w:t>
      </w:r>
      <w:r w:rsidRPr="001E6C4F">
        <w:rPr>
          <w:rFonts w:asciiTheme="majorHAnsi" w:hAnsiTheme="majorHAnsi" w:cstheme="majorHAnsi"/>
          <w:sz w:val="18"/>
          <w:szCs w:val="18"/>
        </w:rPr>
        <w:t xml:space="preserve"> was published in 2011. She has just returned from four years in Australia and lives in Gloucestershire with her family. </w:t>
      </w:r>
    </w:p>
    <w:p w:rsidR="001E6C4F" w:rsidRPr="001E6C4F" w:rsidRDefault="001E6C4F" w:rsidP="001E6C4F">
      <w:pPr>
        <w:jc w:val="both"/>
        <w:rPr>
          <w:rFonts w:asciiTheme="majorHAnsi" w:hAnsiTheme="majorHAnsi" w:cstheme="majorHAnsi"/>
          <w:sz w:val="18"/>
          <w:szCs w:val="18"/>
        </w:rPr>
      </w:pPr>
    </w:p>
    <w:p w:rsidR="001E6C4F" w:rsidRPr="001E6C4F" w:rsidRDefault="001E6C4F" w:rsidP="001E6C4F">
      <w:pPr>
        <w:jc w:val="both"/>
        <w:rPr>
          <w:rFonts w:asciiTheme="majorHAnsi" w:hAnsiTheme="majorHAnsi" w:cstheme="majorHAnsi"/>
          <w:b/>
          <w:bCs/>
          <w:sz w:val="18"/>
          <w:szCs w:val="18"/>
          <w:u w:val="single"/>
        </w:rPr>
      </w:pPr>
      <w:r w:rsidRPr="001E6C4F">
        <w:rPr>
          <w:rFonts w:asciiTheme="majorHAnsi" w:hAnsiTheme="majorHAnsi" w:cstheme="majorHAnsi"/>
          <w:b/>
          <w:bCs/>
          <w:sz w:val="18"/>
          <w:szCs w:val="18"/>
          <w:u w:val="single"/>
        </w:rPr>
        <w:t>ABOUT HARPERCOLLINS PUBLISHERS</w:t>
      </w:r>
    </w:p>
    <w:p w:rsidR="001E6C4F" w:rsidRDefault="001E6C4F" w:rsidP="001E6C4F">
      <w:pPr>
        <w:ind w:left="720"/>
        <w:jc w:val="both"/>
        <w:rPr>
          <w:rFonts w:asciiTheme="majorHAnsi" w:hAnsiTheme="majorHAnsi" w:cstheme="majorHAnsi"/>
          <w:sz w:val="18"/>
          <w:szCs w:val="18"/>
          <w:lang w:val="en-US"/>
        </w:rPr>
      </w:pPr>
    </w:p>
    <w:p w:rsidR="001E6C4F" w:rsidRPr="001E6C4F" w:rsidRDefault="001E6C4F" w:rsidP="001E6C4F">
      <w:pPr>
        <w:ind w:left="720"/>
        <w:jc w:val="both"/>
        <w:rPr>
          <w:rFonts w:asciiTheme="majorHAnsi" w:hAnsiTheme="majorHAnsi" w:cstheme="majorHAnsi"/>
          <w:sz w:val="18"/>
          <w:szCs w:val="18"/>
          <w:lang w:val="en-US"/>
        </w:rPr>
      </w:pPr>
      <w:r w:rsidRPr="001E6C4F">
        <w:rPr>
          <w:rFonts w:asciiTheme="majorHAnsi" w:hAnsiTheme="majorHAnsi" w:cstheme="majorHAnsi"/>
          <w:sz w:val="18"/>
          <w:szCs w:val="18"/>
          <w:lang w:val="en-US"/>
        </w:rPr>
        <w:t xml:space="preserve">HarperCollins UK is a division of HarperCollins Publishers, the second largest consumer book publisher in the world, with operations in 18 countries. With two hundred years of history and more than 65 unique imprints around the world, HarperCollins publishes approximately 10,000 new books every year, in over 30 languages, and has a print and digital catalogue of more than 200,000 titles. Writing across dozens of genres, HarperCollins authors include winners of the Nobel Prize, the Pulitzer Prize, the National Book Award, the Newbery and Caldecott Medals and the Man Booker Prize. HarperCollins UK has offices in London, Glasgow and Honley, and can be found online at www.harpercollins.co.uk. </w:t>
      </w:r>
    </w:p>
    <w:p w:rsidR="001E6C4F" w:rsidRPr="001E6C4F" w:rsidRDefault="001E6C4F" w:rsidP="001E6C4F">
      <w:pPr>
        <w:ind w:left="720"/>
        <w:jc w:val="both"/>
        <w:rPr>
          <w:rFonts w:asciiTheme="majorHAnsi" w:hAnsiTheme="majorHAnsi" w:cstheme="majorHAnsi"/>
          <w:sz w:val="18"/>
          <w:szCs w:val="18"/>
          <w:lang w:val="en-US"/>
        </w:rPr>
      </w:pPr>
    </w:p>
    <w:p w:rsidR="001E6C4F" w:rsidRDefault="001E6C4F" w:rsidP="001E6C4F">
      <w:pPr>
        <w:pStyle w:val="NoSpacing"/>
        <w:ind w:left="720"/>
        <w:rPr>
          <w:rFonts w:asciiTheme="majorHAnsi" w:hAnsiTheme="majorHAnsi" w:cstheme="majorHAnsi"/>
          <w:sz w:val="18"/>
          <w:szCs w:val="18"/>
          <w:lang w:val="en-US"/>
        </w:rPr>
      </w:pPr>
      <w:r w:rsidRPr="001E6C4F">
        <w:rPr>
          <w:rFonts w:asciiTheme="majorHAnsi" w:hAnsiTheme="majorHAnsi" w:cstheme="majorHAnsi"/>
          <w:sz w:val="18"/>
          <w:szCs w:val="18"/>
          <w:lang w:val="en-US"/>
        </w:rPr>
        <w:t xml:space="preserve">To explore HarperCollins’ 200 year history, including a list of 200 iconic titles, fascinating stories and artefacts from the archive, visit </w:t>
      </w:r>
      <w:hyperlink r:id="rId8" w:history="1">
        <w:r w:rsidRPr="006E55BF">
          <w:rPr>
            <w:rStyle w:val="Hyperlink"/>
            <w:rFonts w:asciiTheme="majorHAnsi" w:hAnsiTheme="majorHAnsi" w:cstheme="majorHAnsi"/>
            <w:sz w:val="18"/>
            <w:szCs w:val="18"/>
            <w:lang w:val="en-US"/>
          </w:rPr>
          <w:t>www.hc.com/200</w:t>
        </w:r>
      </w:hyperlink>
      <w:r w:rsidRPr="001E6C4F">
        <w:rPr>
          <w:rFonts w:asciiTheme="majorHAnsi" w:hAnsiTheme="majorHAnsi" w:cstheme="majorHAnsi"/>
          <w:sz w:val="18"/>
          <w:szCs w:val="18"/>
          <w:lang w:val="en-US"/>
        </w:rPr>
        <w:t>.</w:t>
      </w:r>
    </w:p>
    <w:p w:rsidR="001E6C4F" w:rsidRDefault="001E6C4F" w:rsidP="001E6C4F">
      <w:pPr>
        <w:pStyle w:val="NoSpacing"/>
        <w:rPr>
          <w:rFonts w:asciiTheme="majorHAnsi" w:hAnsiTheme="majorHAnsi" w:cstheme="majorHAnsi"/>
          <w:sz w:val="18"/>
          <w:szCs w:val="18"/>
          <w:lang w:val="en-US"/>
        </w:rPr>
      </w:pPr>
    </w:p>
    <w:p w:rsidR="001E6C4F" w:rsidRPr="001E6C4F" w:rsidRDefault="001E6C4F" w:rsidP="001E6C4F">
      <w:pPr>
        <w:pStyle w:val="NoSpacing"/>
        <w:rPr>
          <w:rFonts w:asciiTheme="majorHAnsi" w:hAnsiTheme="majorHAnsi" w:cstheme="majorHAnsi"/>
          <w:b/>
          <w:sz w:val="18"/>
          <w:szCs w:val="18"/>
          <w:u w:val="single"/>
          <w:lang w:val="en-US"/>
        </w:rPr>
      </w:pPr>
      <w:r w:rsidRPr="001E6C4F">
        <w:rPr>
          <w:rFonts w:asciiTheme="majorHAnsi" w:hAnsiTheme="majorHAnsi" w:cstheme="majorHAnsi"/>
          <w:b/>
          <w:sz w:val="18"/>
          <w:szCs w:val="18"/>
          <w:u w:val="single"/>
          <w:lang w:val="en-US"/>
        </w:rPr>
        <w:t>ABOUT STEPHEN MULL</w:t>
      </w:r>
      <w:r w:rsidR="00A751CD">
        <w:rPr>
          <w:rFonts w:asciiTheme="majorHAnsi" w:hAnsiTheme="majorHAnsi" w:cstheme="majorHAnsi"/>
          <w:b/>
          <w:sz w:val="18"/>
          <w:szCs w:val="18"/>
          <w:u w:val="single"/>
          <w:lang w:val="en-US"/>
        </w:rPr>
        <w:t>A</w:t>
      </w:r>
      <w:r w:rsidRPr="001E6C4F">
        <w:rPr>
          <w:rFonts w:asciiTheme="majorHAnsi" w:hAnsiTheme="majorHAnsi" w:cstheme="majorHAnsi"/>
          <w:b/>
          <w:sz w:val="18"/>
          <w:szCs w:val="18"/>
          <w:u w:val="single"/>
          <w:lang w:val="en-US"/>
        </w:rPr>
        <w:t>N</w:t>
      </w:r>
    </w:p>
    <w:p w:rsidR="003637DC" w:rsidRDefault="003637DC" w:rsidP="003637DC">
      <w:pPr>
        <w:pStyle w:val="NoSpacing"/>
        <w:ind w:left="720"/>
        <w:rPr>
          <w:rFonts w:asciiTheme="majorHAnsi" w:hAnsiTheme="majorHAnsi" w:cstheme="majorHAnsi"/>
          <w:sz w:val="18"/>
          <w:szCs w:val="18"/>
          <w:lang w:val="en-US"/>
        </w:rPr>
      </w:pPr>
      <w:r>
        <w:rPr>
          <w:rFonts w:asciiTheme="majorHAnsi" w:hAnsiTheme="majorHAnsi" w:cstheme="majorHAnsi"/>
          <w:sz w:val="18"/>
          <w:szCs w:val="18"/>
          <w:lang w:val="en-US"/>
        </w:rPr>
        <w:tab/>
      </w:r>
    </w:p>
    <w:p w:rsidR="003637DC" w:rsidRDefault="003637DC" w:rsidP="003637DC">
      <w:pPr>
        <w:pStyle w:val="NoSpacing"/>
        <w:ind w:left="720"/>
        <w:rPr>
          <w:rFonts w:asciiTheme="majorHAnsi" w:hAnsiTheme="majorHAnsi" w:cstheme="majorHAnsi"/>
          <w:sz w:val="18"/>
          <w:szCs w:val="18"/>
          <w:highlight w:val="cyan"/>
        </w:rPr>
      </w:pPr>
      <w:r w:rsidRPr="003637DC">
        <w:rPr>
          <w:rFonts w:asciiTheme="majorHAnsi" w:hAnsiTheme="majorHAnsi" w:cstheme="majorHAnsi"/>
          <w:sz w:val="18"/>
          <w:szCs w:val="18"/>
        </w:rPr>
        <w:t xml:space="preserve">Stephen Mullan grew up in Scotland and graduated with a degree in History from the University of London before joining the Metropolitan Police Service. He served undercover for many years before leaving the force to follow his dream to be a writer. Stephen Mullan is a pseudonym. </w:t>
      </w:r>
      <w:r>
        <w:rPr>
          <w:rFonts w:asciiTheme="majorHAnsi" w:hAnsiTheme="majorHAnsi" w:cstheme="majorHAnsi"/>
          <w:sz w:val="18"/>
          <w:szCs w:val="18"/>
          <w:highlight w:val="cyan"/>
        </w:rPr>
        <w:t xml:space="preserve"> </w:t>
      </w:r>
    </w:p>
    <w:p w:rsidR="001E6C4F" w:rsidRDefault="001E6C4F" w:rsidP="001E6C4F">
      <w:pPr>
        <w:pStyle w:val="NoSpacing"/>
        <w:rPr>
          <w:rFonts w:asciiTheme="majorHAnsi" w:hAnsiTheme="majorHAnsi" w:cstheme="majorHAnsi"/>
          <w:sz w:val="18"/>
          <w:szCs w:val="18"/>
          <w:lang w:val="en-US"/>
        </w:rPr>
      </w:pPr>
    </w:p>
    <w:p w:rsidR="001E6C4F" w:rsidRDefault="001E6C4F" w:rsidP="001E6C4F">
      <w:pPr>
        <w:pStyle w:val="NoSpacing"/>
        <w:rPr>
          <w:rFonts w:asciiTheme="majorHAnsi" w:hAnsiTheme="majorHAnsi" w:cstheme="majorHAnsi"/>
          <w:b/>
          <w:sz w:val="18"/>
          <w:szCs w:val="18"/>
          <w:u w:val="single"/>
          <w:lang w:val="en-US"/>
        </w:rPr>
      </w:pPr>
      <w:r w:rsidRPr="001E6C4F">
        <w:rPr>
          <w:rFonts w:asciiTheme="majorHAnsi" w:hAnsiTheme="majorHAnsi" w:cstheme="majorHAnsi"/>
          <w:b/>
          <w:sz w:val="18"/>
          <w:szCs w:val="18"/>
          <w:u w:val="single"/>
          <w:lang w:val="en-US"/>
        </w:rPr>
        <w:t>ABOUT MYRIAD EDITIONS</w:t>
      </w:r>
    </w:p>
    <w:p w:rsidR="001E6C4F" w:rsidRDefault="001E6C4F" w:rsidP="001E6C4F">
      <w:pPr>
        <w:pStyle w:val="NoSpacing"/>
        <w:rPr>
          <w:rFonts w:asciiTheme="majorHAnsi" w:hAnsiTheme="majorHAnsi" w:cstheme="majorHAnsi"/>
          <w:sz w:val="18"/>
          <w:szCs w:val="18"/>
          <w:lang w:val="en-US"/>
        </w:rPr>
      </w:pPr>
      <w:r w:rsidRPr="001E6C4F">
        <w:rPr>
          <w:rFonts w:asciiTheme="majorHAnsi" w:hAnsiTheme="majorHAnsi" w:cstheme="majorHAnsi"/>
          <w:sz w:val="18"/>
          <w:szCs w:val="18"/>
          <w:lang w:val="en-US"/>
        </w:rPr>
        <w:tab/>
      </w:r>
    </w:p>
    <w:p w:rsidR="003637DC" w:rsidRDefault="003637DC" w:rsidP="003637DC">
      <w:pPr>
        <w:pStyle w:val="NoSpacing"/>
        <w:ind w:left="720"/>
        <w:rPr>
          <w:rFonts w:asciiTheme="majorHAnsi" w:hAnsiTheme="majorHAnsi" w:cstheme="majorHAnsi"/>
          <w:bCs/>
          <w:sz w:val="18"/>
          <w:szCs w:val="18"/>
          <w:lang w:val="en-US"/>
        </w:rPr>
      </w:pPr>
      <w:r w:rsidRPr="003637DC">
        <w:rPr>
          <w:rFonts w:asciiTheme="majorHAnsi" w:hAnsiTheme="majorHAnsi" w:cstheme="majorHAnsi"/>
          <w:bCs/>
          <w:sz w:val="18"/>
          <w:szCs w:val="18"/>
        </w:rPr>
        <w:t xml:space="preserve">Myriad has been publishing original literary fiction and graphic novels since 2004, and quickly built a reputation as an innovative publisher committed to discovering and nurturing talented authors. </w:t>
      </w:r>
      <w:r w:rsidRPr="003637DC">
        <w:rPr>
          <w:rFonts w:asciiTheme="majorHAnsi" w:hAnsiTheme="majorHAnsi" w:cstheme="majorHAnsi"/>
          <w:bCs/>
          <w:sz w:val="18"/>
          <w:szCs w:val="18"/>
          <w:lang w:val="en-US"/>
        </w:rPr>
        <w:t xml:space="preserve">Best-selling authors include crime writers Elizabeth Haynes and Lesley Thompson, winners of Authors' Club Best First Novel Award Jonathan Kemp and Ben Johncock, and graphic authors Kate Evans, Darryl Cunningham and Una. Myriad champions emerging authors through two work-in-progress competitions. </w:t>
      </w:r>
      <w:r w:rsidRPr="003637DC">
        <w:rPr>
          <w:rFonts w:asciiTheme="majorHAnsi" w:hAnsiTheme="majorHAnsi" w:cstheme="majorHAnsi"/>
          <w:bCs/>
          <w:sz w:val="18"/>
          <w:szCs w:val="18"/>
        </w:rPr>
        <w:t>The company has recently forged a partnership with</w:t>
      </w:r>
      <w:r w:rsidRPr="003637DC">
        <w:rPr>
          <w:rFonts w:asciiTheme="majorHAnsi" w:hAnsiTheme="majorHAnsi" w:cstheme="majorHAnsi"/>
          <w:bCs/>
          <w:sz w:val="18"/>
          <w:szCs w:val="18"/>
          <w:lang w:val="en-US"/>
        </w:rPr>
        <w:t xml:space="preserve"> independent, non-profit media co-operative New Internationalist</w:t>
      </w:r>
      <w:r w:rsidRPr="003637DC">
        <w:rPr>
          <w:rFonts w:asciiTheme="majorHAnsi" w:hAnsiTheme="majorHAnsi" w:cstheme="majorHAnsi"/>
          <w:bCs/>
          <w:sz w:val="18"/>
          <w:szCs w:val="18"/>
        </w:rPr>
        <w:t>, and has offices in Brighton, Oxford and London. To find out more about Myriad visit www.myriadeditions.com</w:t>
      </w:r>
    </w:p>
    <w:p w:rsidR="003637DC" w:rsidRPr="001E6C4F" w:rsidRDefault="003637DC" w:rsidP="001E6C4F">
      <w:pPr>
        <w:pStyle w:val="NoSpacing"/>
        <w:rPr>
          <w:rFonts w:asciiTheme="majorHAnsi" w:hAnsiTheme="majorHAnsi" w:cstheme="majorHAnsi"/>
          <w:sz w:val="18"/>
          <w:szCs w:val="18"/>
        </w:rPr>
      </w:pPr>
    </w:p>
    <w:sectPr w:rsidR="003637DC" w:rsidRPr="001E6C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5BD"/>
    <w:rsid w:val="000010F7"/>
    <w:rsid w:val="00063DB4"/>
    <w:rsid w:val="00081D7B"/>
    <w:rsid w:val="000E0E06"/>
    <w:rsid w:val="00117CDF"/>
    <w:rsid w:val="00170161"/>
    <w:rsid w:val="001B1ADB"/>
    <w:rsid w:val="001C5722"/>
    <w:rsid w:val="001E6C4F"/>
    <w:rsid w:val="001F418E"/>
    <w:rsid w:val="00202FF4"/>
    <w:rsid w:val="00213D30"/>
    <w:rsid w:val="00217E0E"/>
    <w:rsid w:val="002915BD"/>
    <w:rsid w:val="002A75A7"/>
    <w:rsid w:val="002F37B0"/>
    <w:rsid w:val="00352E42"/>
    <w:rsid w:val="003637DC"/>
    <w:rsid w:val="00393794"/>
    <w:rsid w:val="003B1EA9"/>
    <w:rsid w:val="003C70B5"/>
    <w:rsid w:val="003D53A0"/>
    <w:rsid w:val="004020B3"/>
    <w:rsid w:val="0041169C"/>
    <w:rsid w:val="00417924"/>
    <w:rsid w:val="00441D13"/>
    <w:rsid w:val="00452E23"/>
    <w:rsid w:val="00477FF3"/>
    <w:rsid w:val="004A3EEF"/>
    <w:rsid w:val="005057F4"/>
    <w:rsid w:val="00535784"/>
    <w:rsid w:val="00553331"/>
    <w:rsid w:val="005B2A84"/>
    <w:rsid w:val="005C6FB6"/>
    <w:rsid w:val="005F1502"/>
    <w:rsid w:val="005F2E12"/>
    <w:rsid w:val="006540BB"/>
    <w:rsid w:val="00686C58"/>
    <w:rsid w:val="006B0426"/>
    <w:rsid w:val="006C0D68"/>
    <w:rsid w:val="00704039"/>
    <w:rsid w:val="00790D33"/>
    <w:rsid w:val="007C05BC"/>
    <w:rsid w:val="00812309"/>
    <w:rsid w:val="0082071B"/>
    <w:rsid w:val="00837AE2"/>
    <w:rsid w:val="0089738F"/>
    <w:rsid w:val="00946302"/>
    <w:rsid w:val="00951358"/>
    <w:rsid w:val="00951FEF"/>
    <w:rsid w:val="00984F1D"/>
    <w:rsid w:val="009971F5"/>
    <w:rsid w:val="009C363B"/>
    <w:rsid w:val="009E44C7"/>
    <w:rsid w:val="00A02D58"/>
    <w:rsid w:val="00A1617B"/>
    <w:rsid w:val="00A751CD"/>
    <w:rsid w:val="00AC13D3"/>
    <w:rsid w:val="00AC638A"/>
    <w:rsid w:val="00B90982"/>
    <w:rsid w:val="00BA51A0"/>
    <w:rsid w:val="00C05C7E"/>
    <w:rsid w:val="00C223AE"/>
    <w:rsid w:val="00C3513A"/>
    <w:rsid w:val="00C40902"/>
    <w:rsid w:val="00C40B80"/>
    <w:rsid w:val="00C74003"/>
    <w:rsid w:val="00CC2BBF"/>
    <w:rsid w:val="00CD5DE4"/>
    <w:rsid w:val="00CD5E89"/>
    <w:rsid w:val="00D07942"/>
    <w:rsid w:val="00D27580"/>
    <w:rsid w:val="00D40981"/>
    <w:rsid w:val="00D46A06"/>
    <w:rsid w:val="00DC627F"/>
    <w:rsid w:val="00DE4216"/>
    <w:rsid w:val="00E043E5"/>
    <w:rsid w:val="00E47A6C"/>
    <w:rsid w:val="00E526F6"/>
    <w:rsid w:val="00EE35D6"/>
    <w:rsid w:val="00EE4DC5"/>
    <w:rsid w:val="00F143E4"/>
    <w:rsid w:val="00F31F29"/>
    <w:rsid w:val="00F36DB5"/>
    <w:rsid w:val="00F41596"/>
    <w:rsid w:val="00F7373F"/>
    <w:rsid w:val="00F80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6B652"/>
  <w15:chartTrackingRefBased/>
  <w15:docId w15:val="{067BC3A4-DC52-40D9-8B45-4AD562E79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E6C4F"/>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15BD"/>
    <w:pPr>
      <w:spacing w:after="0" w:line="240" w:lineRule="auto"/>
    </w:pPr>
  </w:style>
  <w:style w:type="character" w:styleId="Hyperlink">
    <w:name w:val="Hyperlink"/>
    <w:basedOn w:val="DefaultParagraphFont"/>
    <w:uiPriority w:val="99"/>
    <w:unhideWhenUsed/>
    <w:rsid w:val="002915BD"/>
    <w:rPr>
      <w:color w:val="0563C1" w:themeColor="hyperlink"/>
      <w:u w:val="single"/>
    </w:rPr>
  </w:style>
  <w:style w:type="paragraph" w:styleId="PlainText">
    <w:name w:val="Plain Text"/>
    <w:basedOn w:val="Normal"/>
    <w:link w:val="PlainTextChar"/>
    <w:uiPriority w:val="99"/>
    <w:semiHidden/>
    <w:unhideWhenUsed/>
    <w:rsid w:val="002915BD"/>
    <w:rPr>
      <w:rFonts w:ascii="Calibri" w:hAnsi="Calibri" w:cs="Consolas"/>
      <w:szCs w:val="21"/>
    </w:rPr>
  </w:style>
  <w:style w:type="character" w:customStyle="1" w:styleId="PlainTextChar">
    <w:name w:val="Plain Text Char"/>
    <w:basedOn w:val="DefaultParagraphFont"/>
    <w:link w:val="PlainText"/>
    <w:uiPriority w:val="99"/>
    <w:semiHidden/>
    <w:rsid w:val="002915BD"/>
    <w:rPr>
      <w:rFonts w:ascii="Calibri" w:hAnsi="Calibri" w:cs="Consolas"/>
      <w:szCs w:val="21"/>
    </w:rPr>
  </w:style>
  <w:style w:type="character" w:customStyle="1" w:styleId="xn-location">
    <w:name w:val="xn-location"/>
    <w:basedOn w:val="DefaultParagraphFont"/>
    <w:rsid w:val="002915BD"/>
  </w:style>
  <w:style w:type="character" w:customStyle="1" w:styleId="xn-person">
    <w:name w:val="xn-person"/>
    <w:basedOn w:val="DefaultParagraphFont"/>
    <w:rsid w:val="002915BD"/>
  </w:style>
  <w:style w:type="paragraph" w:styleId="NormalWeb">
    <w:name w:val="Normal (Web)"/>
    <w:basedOn w:val="Normal"/>
    <w:uiPriority w:val="99"/>
    <w:semiHidden/>
    <w:unhideWhenUsed/>
    <w:rsid w:val="005F2E12"/>
    <w:rPr>
      <w:rFonts w:eastAsia="Calibri"/>
      <w:szCs w:val="24"/>
    </w:rPr>
  </w:style>
  <w:style w:type="character" w:styleId="Strong">
    <w:name w:val="Strong"/>
    <w:uiPriority w:val="22"/>
    <w:qFormat/>
    <w:rsid w:val="005F2E12"/>
    <w:rPr>
      <w:b/>
      <w:bCs/>
    </w:rPr>
  </w:style>
  <w:style w:type="character" w:styleId="Emphasis">
    <w:name w:val="Emphasis"/>
    <w:uiPriority w:val="20"/>
    <w:qFormat/>
    <w:rsid w:val="005F2E12"/>
    <w:rPr>
      <w:i/>
      <w:iCs/>
    </w:rPr>
  </w:style>
  <w:style w:type="paragraph" w:styleId="Header">
    <w:name w:val="header"/>
    <w:basedOn w:val="Normal"/>
    <w:link w:val="HeaderChar"/>
    <w:uiPriority w:val="99"/>
    <w:unhideWhenUsed/>
    <w:rsid w:val="001C5722"/>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C5722"/>
  </w:style>
  <w:style w:type="paragraph" w:styleId="BalloonText">
    <w:name w:val="Balloon Text"/>
    <w:basedOn w:val="Normal"/>
    <w:link w:val="BalloonTextChar"/>
    <w:uiPriority w:val="99"/>
    <w:semiHidden/>
    <w:unhideWhenUsed/>
    <w:rsid w:val="00B909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982"/>
    <w:rPr>
      <w:rFonts w:ascii="Segoe UI" w:hAnsi="Segoe UI" w:cs="Segoe UI"/>
      <w:sz w:val="18"/>
      <w:szCs w:val="18"/>
    </w:rPr>
  </w:style>
  <w:style w:type="paragraph" w:styleId="Caption">
    <w:name w:val="caption"/>
    <w:basedOn w:val="Normal"/>
    <w:next w:val="Normal"/>
    <w:qFormat/>
    <w:rsid w:val="001E6C4F"/>
    <w:pPr>
      <w:ind w:left="5760" w:firstLine="720"/>
    </w:pPr>
    <w:rPr>
      <w:sz w:val="56"/>
      <w:lang w:eastAsia="en-US"/>
    </w:rPr>
  </w:style>
  <w:style w:type="character" w:styleId="Mention">
    <w:name w:val="Mention"/>
    <w:basedOn w:val="DefaultParagraphFont"/>
    <w:uiPriority w:val="99"/>
    <w:semiHidden/>
    <w:unhideWhenUsed/>
    <w:rsid w:val="001E6C4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0654">
      <w:bodyDiv w:val="1"/>
      <w:marLeft w:val="0"/>
      <w:marRight w:val="0"/>
      <w:marTop w:val="0"/>
      <w:marBottom w:val="0"/>
      <w:divBdr>
        <w:top w:val="none" w:sz="0" w:space="0" w:color="auto"/>
        <w:left w:val="none" w:sz="0" w:space="0" w:color="auto"/>
        <w:bottom w:val="none" w:sz="0" w:space="0" w:color="auto"/>
        <w:right w:val="none" w:sz="0" w:space="0" w:color="auto"/>
      </w:divBdr>
    </w:div>
    <w:div w:id="57674824">
      <w:bodyDiv w:val="1"/>
      <w:marLeft w:val="0"/>
      <w:marRight w:val="0"/>
      <w:marTop w:val="0"/>
      <w:marBottom w:val="0"/>
      <w:divBdr>
        <w:top w:val="none" w:sz="0" w:space="0" w:color="auto"/>
        <w:left w:val="none" w:sz="0" w:space="0" w:color="auto"/>
        <w:bottom w:val="none" w:sz="0" w:space="0" w:color="auto"/>
        <w:right w:val="none" w:sz="0" w:space="0" w:color="auto"/>
      </w:divBdr>
    </w:div>
    <w:div w:id="317005401">
      <w:bodyDiv w:val="1"/>
      <w:marLeft w:val="0"/>
      <w:marRight w:val="0"/>
      <w:marTop w:val="0"/>
      <w:marBottom w:val="0"/>
      <w:divBdr>
        <w:top w:val="none" w:sz="0" w:space="0" w:color="auto"/>
        <w:left w:val="none" w:sz="0" w:space="0" w:color="auto"/>
        <w:bottom w:val="none" w:sz="0" w:space="0" w:color="auto"/>
        <w:right w:val="none" w:sz="0" w:space="0" w:color="auto"/>
      </w:divBdr>
    </w:div>
    <w:div w:id="497961985">
      <w:bodyDiv w:val="1"/>
      <w:marLeft w:val="0"/>
      <w:marRight w:val="0"/>
      <w:marTop w:val="0"/>
      <w:marBottom w:val="0"/>
      <w:divBdr>
        <w:top w:val="none" w:sz="0" w:space="0" w:color="auto"/>
        <w:left w:val="none" w:sz="0" w:space="0" w:color="auto"/>
        <w:bottom w:val="none" w:sz="0" w:space="0" w:color="auto"/>
        <w:right w:val="none" w:sz="0" w:space="0" w:color="auto"/>
      </w:divBdr>
    </w:div>
    <w:div w:id="520122779">
      <w:bodyDiv w:val="1"/>
      <w:marLeft w:val="0"/>
      <w:marRight w:val="0"/>
      <w:marTop w:val="0"/>
      <w:marBottom w:val="0"/>
      <w:divBdr>
        <w:top w:val="none" w:sz="0" w:space="0" w:color="auto"/>
        <w:left w:val="none" w:sz="0" w:space="0" w:color="auto"/>
        <w:bottom w:val="none" w:sz="0" w:space="0" w:color="auto"/>
        <w:right w:val="none" w:sz="0" w:space="0" w:color="auto"/>
      </w:divBdr>
    </w:div>
    <w:div w:id="925192343">
      <w:bodyDiv w:val="1"/>
      <w:marLeft w:val="0"/>
      <w:marRight w:val="0"/>
      <w:marTop w:val="0"/>
      <w:marBottom w:val="0"/>
      <w:divBdr>
        <w:top w:val="none" w:sz="0" w:space="0" w:color="auto"/>
        <w:left w:val="none" w:sz="0" w:space="0" w:color="auto"/>
        <w:bottom w:val="none" w:sz="0" w:space="0" w:color="auto"/>
        <w:right w:val="none" w:sz="0" w:space="0" w:color="auto"/>
      </w:divBdr>
    </w:div>
    <w:div w:id="927151621">
      <w:bodyDiv w:val="1"/>
      <w:marLeft w:val="0"/>
      <w:marRight w:val="0"/>
      <w:marTop w:val="0"/>
      <w:marBottom w:val="0"/>
      <w:divBdr>
        <w:top w:val="none" w:sz="0" w:space="0" w:color="auto"/>
        <w:left w:val="none" w:sz="0" w:space="0" w:color="auto"/>
        <w:bottom w:val="none" w:sz="0" w:space="0" w:color="auto"/>
        <w:right w:val="none" w:sz="0" w:space="0" w:color="auto"/>
      </w:divBdr>
    </w:div>
    <w:div w:id="1022900665">
      <w:bodyDiv w:val="1"/>
      <w:marLeft w:val="0"/>
      <w:marRight w:val="0"/>
      <w:marTop w:val="0"/>
      <w:marBottom w:val="0"/>
      <w:divBdr>
        <w:top w:val="none" w:sz="0" w:space="0" w:color="auto"/>
        <w:left w:val="none" w:sz="0" w:space="0" w:color="auto"/>
        <w:bottom w:val="none" w:sz="0" w:space="0" w:color="auto"/>
        <w:right w:val="none" w:sz="0" w:space="0" w:color="auto"/>
      </w:divBdr>
    </w:div>
    <w:div w:id="1057820310">
      <w:bodyDiv w:val="1"/>
      <w:marLeft w:val="0"/>
      <w:marRight w:val="0"/>
      <w:marTop w:val="0"/>
      <w:marBottom w:val="0"/>
      <w:divBdr>
        <w:top w:val="none" w:sz="0" w:space="0" w:color="auto"/>
        <w:left w:val="none" w:sz="0" w:space="0" w:color="auto"/>
        <w:bottom w:val="none" w:sz="0" w:space="0" w:color="auto"/>
        <w:right w:val="none" w:sz="0" w:space="0" w:color="auto"/>
      </w:divBdr>
    </w:div>
    <w:div w:id="1106072422">
      <w:bodyDiv w:val="1"/>
      <w:marLeft w:val="0"/>
      <w:marRight w:val="0"/>
      <w:marTop w:val="0"/>
      <w:marBottom w:val="0"/>
      <w:divBdr>
        <w:top w:val="none" w:sz="0" w:space="0" w:color="auto"/>
        <w:left w:val="none" w:sz="0" w:space="0" w:color="auto"/>
        <w:bottom w:val="none" w:sz="0" w:space="0" w:color="auto"/>
        <w:right w:val="none" w:sz="0" w:space="0" w:color="auto"/>
      </w:divBdr>
    </w:div>
    <w:div w:id="1379358359">
      <w:bodyDiv w:val="1"/>
      <w:marLeft w:val="0"/>
      <w:marRight w:val="0"/>
      <w:marTop w:val="0"/>
      <w:marBottom w:val="0"/>
      <w:divBdr>
        <w:top w:val="none" w:sz="0" w:space="0" w:color="auto"/>
        <w:left w:val="none" w:sz="0" w:space="0" w:color="auto"/>
        <w:bottom w:val="none" w:sz="0" w:space="0" w:color="auto"/>
        <w:right w:val="none" w:sz="0" w:space="0" w:color="auto"/>
      </w:divBdr>
    </w:div>
    <w:div w:id="1749691264">
      <w:bodyDiv w:val="1"/>
      <w:marLeft w:val="0"/>
      <w:marRight w:val="0"/>
      <w:marTop w:val="0"/>
      <w:marBottom w:val="0"/>
      <w:divBdr>
        <w:top w:val="none" w:sz="0" w:space="0" w:color="auto"/>
        <w:left w:val="none" w:sz="0" w:space="0" w:color="auto"/>
        <w:bottom w:val="none" w:sz="0" w:space="0" w:color="auto"/>
        <w:right w:val="none" w:sz="0" w:space="0" w:color="auto"/>
      </w:divBdr>
    </w:div>
    <w:div w:id="1935355413">
      <w:bodyDiv w:val="1"/>
      <w:marLeft w:val="0"/>
      <w:marRight w:val="0"/>
      <w:marTop w:val="0"/>
      <w:marBottom w:val="0"/>
      <w:divBdr>
        <w:top w:val="none" w:sz="0" w:space="0" w:color="auto"/>
        <w:left w:val="none" w:sz="0" w:space="0" w:color="auto"/>
        <w:bottom w:val="none" w:sz="0" w:space="0" w:color="auto"/>
        <w:right w:val="none" w:sz="0" w:space="0" w:color="auto"/>
      </w:divBdr>
    </w:div>
    <w:div w:id="205488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com/200" TargetMode="External"/><Relationship Id="rId3" Type="http://schemas.openxmlformats.org/officeDocument/2006/relationships/webSettings" Target="webSettings.xml"/><Relationship Id="rId7" Type="http://schemas.openxmlformats.org/officeDocument/2006/relationships/hyperlink" Target="http://www.lionsgat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Mann@lionsgatefilms.co.uk" TargetMode="External"/><Relationship Id="rId5" Type="http://schemas.openxmlformats.org/officeDocument/2006/relationships/image" Target="cid:image001.png@01D1BC06.BF12EFD0"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Mann</dc:creator>
  <cp:keywords/>
  <dc:description/>
  <cp:lastModifiedBy>Lorna Mann</cp:lastModifiedBy>
  <cp:revision>15</cp:revision>
  <cp:lastPrinted>2017-04-27T12:58:00Z</cp:lastPrinted>
  <dcterms:created xsi:type="dcterms:W3CDTF">2017-05-23T10:30:00Z</dcterms:created>
  <dcterms:modified xsi:type="dcterms:W3CDTF">2017-05-25T08:01:00Z</dcterms:modified>
</cp:coreProperties>
</file>