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FDCC" w14:textId="6F256E8E" w:rsidR="00FA2DA7" w:rsidRDefault="0044470F">
      <w:bookmarkStart w:id="0" w:name="_GoBack"/>
      <w:bookmarkEnd w:id="0"/>
    </w:p>
    <w:p w14:paraId="2D021933" w14:textId="554C612B" w:rsidR="005833A9" w:rsidRDefault="005833A9">
      <w:pPr>
        <w:rPr>
          <w:b/>
        </w:rPr>
      </w:pPr>
    </w:p>
    <w:p w14:paraId="514F4190" w14:textId="77777777" w:rsidR="005833A9" w:rsidRDefault="005833A9" w:rsidP="005833A9">
      <w:pPr>
        <w:contextualSpacing/>
        <w:rPr>
          <w:rFonts w:asciiTheme="majorHAnsi" w:hAnsiTheme="majorHAnsi"/>
          <w:b/>
          <w:sz w:val="22"/>
          <w:szCs w:val="22"/>
        </w:rPr>
      </w:pPr>
      <w:bookmarkStart w:id="1" w:name="_Hlk4402223"/>
    </w:p>
    <w:p w14:paraId="6D9F5E5F" w14:textId="5076230F" w:rsidR="005833A9" w:rsidRPr="00DD2C3F" w:rsidRDefault="005833A9" w:rsidP="005833A9">
      <w:pPr>
        <w:contextualSpacing/>
        <w:rPr>
          <w:rFonts w:asciiTheme="majorHAnsi" w:hAnsiTheme="majorHAnsi"/>
          <w:b/>
        </w:rPr>
      </w:pPr>
      <w:r w:rsidRPr="00DD2C3F">
        <w:rPr>
          <w:rFonts w:asciiTheme="majorHAnsi" w:hAnsiTheme="majorHAnsi"/>
          <w:b/>
        </w:rPr>
        <w:t xml:space="preserve">Title: </w:t>
      </w:r>
      <w:r w:rsidRPr="00DD2C3F">
        <w:rPr>
          <w:rFonts w:asciiTheme="majorHAnsi" w:hAnsiTheme="majorHAnsi"/>
          <w:b/>
        </w:rPr>
        <w:tab/>
      </w:r>
      <w:r w:rsidRPr="00DD2C3F">
        <w:rPr>
          <w:rFonts w:asciiTheme="majorHAnsi" w:hAnsiTheme="majorHAnsi"/>
          <w:b/>
        </w:rPr>
        <w:tab/>
        <w:t>Vice President, Distribution/Account Management</w:t>
      </w:r>
      <w:r w:rsidR="007772E8" w:rsidRPr="00DD2C3F">
        <w:rPr>
          <w:rFonts w:asciiTheme="majorHAnsi" w:hAnsiTheme="majorHAnsi"/>
          <w:b/>
        </w:rPr>
        <w:t>, EU</w:t>
      </w:r>
      <w:r w:rsidRPr="00DD2C3F">
        <w:rPr>
          <w:rFonts w:asciiTheme="majorHAnsi" w:hAnsiTheme="majorHAnsi"/>
          <w:b/>
        </w:rPr>
        <w:tab/>
      </w:r>
    </w:p>
    <w:p w14:paraId="15F44A4A" w14:textId="41DCAC27" w:rsidR="005833A9" w:rsidRPr="00DD2C3F" w:rsidRDefault="005833A9" w:rsidP="005833A9">
      <w:pPr>
        <w:contextualSpacing/>
        <w:rPr>
          <w:rFonts w:asciiTheme="majorHAnsi" w:hAnsiTheme="majorHAnsi"/>
          <w:b/>
        </w:rPr>
      </w:pPr>
      <w:r w:rsidRPr="00DD2C3F">
        <w:rPr>
          <w:rFonts w:asciiTheme="majorHAnsi" w:hAnsiTheme="majorHAnsi"/>
          <w:b/>
        </w:rPr>
        <w:t>Reports To</w:t>
      </w:r>
      <w:r w:rsidRPr="00DD2C3F">
        <w:rPr>
          <w:rFonts w:asciiTheme="majorHAnsi" w:hAnsiTheme="majorHAnsi"/>
        </w:rPr>
        <w:t xml:space="preserve">:  </w:t>
      </w:r>
      <w:r w:rsidRPr="00DD2C3F">
        <w:rPr>
          <w:rFonts w:asciiTheme="majorHAnsi" w:hAnsiTheme="majorHAnsi"/>
        </w:rPr>
        <w:tab/>
      </w:r>
      <w:r w:rsidR="007772E8" w:rsidRPr="00DD2C3F">
        <w:rPr>
          <w:rFonts w:asciiTheme="majorHAnsi" w:hAnsiTheme="majorHAnsi"/>
          <w:b/>
        </w:rPr>
        <w:t>SVP, International Distribution and Business Development</w:t>
      </w:r>
    </w:p>
    <w:p w14:paraId="57D2C263" w14:textId="29E7EC6E" w:rsidR="005833A9" w:rsidRPr="00DD2C3F" w:rsidRDefault="005833A9" w:rsidP="005833A9">
      <w:pPr>
        <w:contextualSpacing/>
        <w:rPr>
          <w:rFonts w:asciiTheme="majorHAnsi" w:hAnsiTheme="majorHAnsi"/>
          <w:b/>
        </w:rPr>
      </w:pPr>
      <w:r w:rsidRPr="00DD2C3F">
        <w:rPr>
          <w:rFonts w:asciiTheme="majorHAnsi" w:hAnsiTheme="majorHAnsi"/>
          <w:b/>
        </w:rPr>
        <w:t xml:space="preserve">Location: </w:t>
      </w:r>
      <w:r w:rsidRPr="00DD2C3F">
        <w:rPr>
          <w:rFonts w:asciiTheme="majorHAnsi" w:hAnsiTheme="majorHAnsi"/>
          <w:b/>
        </w:rPr>
        <w:tab/>
        <w:t>London</w:t>
      </w:r>
      <w:r w:rsidR="006560B9" w:rsidRPr="00DD2C3F">
        <w:rPr>
          <w:rFonts w:asciiTheme="majorHAnsi" w:hAnsiTheme="majorHAnsi"/>
          <w:b/>
        </w:rPr>
        <w:t xml:space="preserve"> (other EU locales may be acceptable)</w:t>
      </w:r>
    </w:p>
    <w:p w14:paraId="59BE0FE6" w14:textId="50B6E26C" w:rsidR="006560B9" w:rsidRDefault="006560B9" w:rsidP="005833A9">
      <w:pPr>
        <w:contextualSpacing/>
        <w:rPr>
          <w:rFonts w:asciiTheme="majorHAnsi" w:hAnsiTheme="majorHAnsi"/>
          <w:b/>
          <w:sz w:val="22"/>
          <w:szCs w:val="22"/>
        </w:rPr>
      </w:pPr>
    </w:p>
    <w:bookmarkEnd w:id="1"/>
    <w:p w14:paraId="7FB429B4" w14:textId="41C3016B" w:rsidR="00586906" w:rsidRDefault="00586906"/>
    <w:p w14:paraId="1F8FE1B8" w14:textId="77777777" w:rsidR="00E35CEB" w:rsidRPr="00E35CEB" w:rsidRDefault="00E35CEB" w:rsidP="00E35CEB">
      <w:pPr>
        <w:jc w:val="both"/>
        <w:rPr>
          <w:rFonts w:cs="Times New Roman"/>
        </w:rPr>
      </w:pPr>
      <w:r w:rsidRPr="00E35CEB">
        <w:rPr>
          <w:rFonts w:cs="Times New Roman"/>
        </w:rPr>
        <w:t>Starz,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highly-rated STARZ app. With the launch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10,000 distinct premium television episodes and feature films, including STARZ Original series, first-run movies and other popular programming.</w:t>
      </w:r>
    </w:p>
    <w:p w14:paraId="6DD303D7" w14:textId="77777777" w:rsidR="00E35CEB" w:rsidRPr="00E35CEB" w:rsidRDefault="00E35CEB" w:rsidP="00E35CEB">
      <w:pPr>
        <w:jc w:val="both"/>
        <w:rPr>
          <w:rFonts w:cs="Times New Roman"/>
        </w:rPr>
      </w:pPr>
    </w:p>
    <w:p w14:paraId="66ED3519" w14:textId="3996D271" w:rsidR="00644803" w:rsidRDefault="006560B9" w:rsidP="006560B9">
      <w:pPr>
        <w:jc w:val="both"/>
      </w:pPr>
      <w:r w:rsidRPr="00E35CEB">
        <w:t>STARZPLAY is an SVOD service launched in the UK and Germany with additional territories launching in 2019. The role of</w:t>
      </w:r>
      <w:r w:rsidRPr="00E35CEB">
        <w:rPr>
          <w:sz w:val="22"/>
          <w:szCs w:val="22"/>
        </w:rPr>
        <w:t xml:space="preserve"> </w:t>
      </w:r>
      <w:r w:rsidR="0067694B" w:rsidRPr="00E35CEB">
        <w:t>Vice President, Distribution &amp; Account Management</w:t>
      </w:r>
      <w:r w:rsidR="00E9749D" w:rsidRPr="00E35CEB">
        <w:t xml:space="preserve"> will ultimately be responsible </w:t>
      </w:r>
      <w:r w:rsidR="008262C5" w:rsidRPr="00E35CEB">
        <w:t xml:space="preserve">for helping build </w:t>
      </w:r>
      <w:r w:rsidR="0067694B" w:rsidRPr="00E35CEB">
        <w:t>STARZPLAY</w:t>
      </w:r>
      <w:r w:rsidR="00E9749D" w:rsidRPr="00E35CEB">
        <w:t xml:space="preserve"> </w:t>
      </w:r>
      <w:r w:rsidR="0067694B" w:rsidRPr="00E35CEB">
        <w:t>into a leading OTT network across Europe</w:t>
      </w:r>
      <w:r w:rsidR="00E9749D" w:rsidRPr="00E35CEB">
        <w:t>.</w:t>
      </w:r>
      <w:r w:rsidR="0067694B" w:rsidRPr="00E35CEB">
        <w:t xml:space="preserve">  </w:t>
      </w:r>
      <w:r w:rsidR="00C54E52" w:rsidRPr="00E35CEB">
        <w:t>T</w:t>
      </w:r>
      <w:r w:rsidR="00E9749D" w:rsidRPr="00E35CEB">
        <w:t>his</w:t>
      </w:r>
      <w:r w:rsidR="00CF2773" w:rsidRPr="00E35CEB">
        <w:t xml:space="preserve"> key </w:t>
      </w:r>
      <w:r w:rsidR="00E9749D" w:rsidRPr="00E35CEB">
        <w:t>individual</w:t>
      </w:r>
      <w:r w:rsidR="0067694B" w:rsidRPr="00E35CEB">
        <w:t xml:space="preserve"> </w:t>
      </w:r>
      <w:r w:rsidR="00644803" w:rsidRPr="00E35CEB">
        <w:t xml:space="preserve">will play a pivotal role in driving </w:t>
      </w:r>
      <w:r w:rsidR="0067694B" w:rsidRPr="00E35CEB">
        <w:t xml:space="preserve">third-party distribution with </w:t>
      </w:r>
      <w:r w:rsidR="008262C5" w:rsidRPr="00E35CEB">
        <w:t xml:space="preserve">new </w:t>
      </w:r>
      <w:r w:rsidR="0067694B">
        <w:t xml:space="preserve">platforms and </w:t>
      </w:r>
      <w:r w:rsidR="008262C5">
        <w:t>grow</w:t>
      </w:r>
      <w:r w:rsidR="00644803">
        <w:t>ing</w:t>
      </w:r>
      <w:r w:rsidR="008262C5">
        <w:t xml:space="preserve"> </w:t>
      </w:r>
      <w:r w:rsidR="0067694B">
        <w:t>existing partnerships with local/regional distributors.  Th</w:t>
      </w:r>
      <w:r w:rsidR="008262C5">
        <w:t>e role will also require extensi</w:t>
      </w:r>
      <w:r w:rsidR="0050273E">
        <w:t>ve cross-functional collaboration</w:t>
      </w:r>
      <w:r w:rsidR="008262C5">
        <w:t xml:space="preserve"> with </w:t>
      </w:r>
      <w:r w:rsidR="0067694B">
        <w:t xml:space="preserve">the </w:t>
      </w:r>
      <w:r w:rsidR="008262C5">
        <w:t xml:space="preserve">STARZPLAY </w:t>
      </w:r>
      <w:r w:rsidR="0067694B">
        <w:t>programming, marketing, and operations team</w:t>
      </w:r>
      <w:r w:rsidR="008262C5">
        <w:t>s</w:t>
      </w:r>
      <w:r w:rsidR="0067694B">
        <w:t xml:space="preserve"> </w:t>
      </w:r>
      <w:r w:rsidR="008262C5">
        <w:t xml:space="preserve">to identify and implement </w:t>
      </w:r>
      <w:r w:rsidR="0067694B">
        <w:t>various partner initiatives</w:t>
      </w:r>
      <w:r w:rsidR="00A128FA">
        <w:t xml:space="preserve"> </w:t>
      </w:r>
      <w:r w:rsidR="00644803">
        <w:t xml:space="preserve">to </w:t>
      </w:r>
      <w:r w:rsidR="00A128FA">
        <w:t>improve KPIs</w:t>
      </w:r>
      <w:r w:rsidR="0067694B">
        <w:t xml:space="preserve">.  </w:t>
      </w:r>
      <w:r w:rsidR="00644803">
        <w:t xml:space="preserve">Ultimately, the VP Distribution/Account Management will be accountable for achieving subscriber and revenue targets in the region.  </w:t>
      </w:r>
    </w:p>
    <w:p w14:paraId="67D582F7" w14:textId="77777777" w:rsidR="00644803" w:rsidRDefault="00644803" w:rsidP="006560B9">
      <w:pPr>
        <w:jc w:val="both"/>
      </w:pPr>
    </w:p>
    <w:p w14:paraId="3DB0CBDD" w14:textId="6A6AE64E" w:rsidR="00812F60" w:rsidRPr="00C21789" w:rsidRDefault="00DD2C3F" w:rsidP="006560B9">
      <w:pPr>
        <w:jc w:val="both"/>
        <w:rPr>
          <w:b/>
        </w:rPr>
      </w:pPr>
      <w:r w:rsidRPr="00C21789">
        <w:rPr>
          <w:b/>
        </w:rPr>
        <w:t>Key responsibilities include</w:t>
      </w:r>
      <w:r w:rsidR="00812F60" w:rsidRPr="00C21789">
        <w:rPr>
          <w:b/>
        </w:rPr>
        <w:t>:</w:t>
      </w:r>
    </w:p>
    <w:p w14:paraId="42899F4C" w14:textId="6B241F35" w:rsidR="00586906" w:rsidRDefault="0067694B" w:rsidP="006560B9">
      <w:pPr>
        <w:pStyle w:val="ListParagraph"/>
        <w:numPr>
          <w:ilvl w:val="0"/>
          <w:numId w:val="3"/>
        </w:numPr>
        <w:jc w:val="both"/>
        <w:rPr>
          <w:rFonts w:asciiTheme="minorHAnsi" w:hAnsiTheme="minorHAnsi"/>
        </w:rPr>
      </w:pPr>
      <w:r>
        <w:rPr>
          <w:rFonts w:asciiTheme="minorHAnsi" w:hAnsiTheme="minorHAnsi"/>
        </w:rPr>
        <w:t>Identify new distribution opportunities</w:t>
      </w:r>
      <w:r w:rsidR="008262C5">
        <w:rPr>
          <w:rFonts w:asciiTheme="minorHAnsi" w:hAnsiTheme="minorHAnsi"/>
        </w:rPr>
        <w:t xml:space="preserve"> with </w:t>
      </w:r>
      <w:r w:rsidR="00017D64">
        <w:rPr>
          <w:rFonts w:asciiTheme="minorHAnsi" w:hAnsiTheme="minorHAnsi"/>
        </w:rPr>
        <w:t>cable, IPTV, mobile operators, over-the-top platforms;</w:t>
      </w:r>
    </w:p>
    <w:p w14:paraId="34B1016C" w14:textId="63CE3042" w:rsidR="00812F60" w:rsidRDefault="00017D64" w:rsidP="006560B9">
      <w:pPr>
        <w:pStyle w:val="ListParagraph"/>
        <w:numPr>
          <w:ilvl w:val="0"/>
          <w:numId w:val="3"/>
        </w:numPr>
        <w:jc w:val="both"/>
        <w:rPr>
          <w:rFonts w:asciiTheme="minorHAnsi" w:hAnsiTheme="minorHAnsi"/>
        </w:rPr>
      </w:pPr>
      <w:r>
        <w:rPr>
          <w:rFonts w:asciiTheme="minorHAnsi" w:hAnsiTheme="minorHAnsi"/>
        </w:rPr>
        <w:t>Work closely with the distribution and business development team in Santa Monica to negotiate and close distribution agreements;</w:t>
      </w:r>
    </w:p>
    <w:p w14:paraId="05906BC6" w14:textId="0EE062CF" w:rsidR="00812F60" w:rsidRPr="00812F60" w:rsidRDefault="00017D64" w:rsidP="006560B9">
      <w:pPr>
        <w:pStyle w:val="ListParagraph"/>
        <w:numPr>
          <w:ilvl w:val="0"/>
          <w:numId w:val="3"/>
        </w:numPr>
        <w:jc w:val="both"/>
        <w:rPr>
          <w:rFonts w:asciiTheme="minorHAnsi" w:hAnsiTheme="minorHAnsi"/>
        </w:rPr>
      </w:pPr>
      <w:r>
        <w:rPr>
          <w:rFonts w:asciiTheme="minorHAnsi" w:hAnsiTheme="minorHAnsi"/>
        </w:rPr>
        <w:t>Create strong working relationships with existing distribution partners</w:t>
      </w:r>
      <w:r w:rsidR="00644803">
        <w:rPr>
          <w:rFonts w:asciiTheme="minorHAnsi" w:hAnsiTheme="minorHAnsi"/>
        </w:rPr>
        <w:t xml:space="preserve"> and become their central point of contact across STARZPLAY</w:t>
      </w:r>
    </w:p>
    <w:p w14:paraId="52E970C1" w14:textId="5B565983" w:rsidR="00644803" w:rsidRDefault="00644803" w:rsidP="006560B9">
      <w:pPr>
        <w:pStyle w:val="ListParagraph"/>
        <w:numPr>
          <w:ilvl w:val="0"/>
          <w:numId w:val="3"/>
        </w:numPr>
        <w:jc w:val="both"/>
        <w:rPr>
          <w:rFonts w:asciiTheme="minorHAnsi" w:hAnsiTheme="minorHAnsi"/>
        </w:rPr>
      </w:pPr>
      <w:r>
        <w:rPr>
          <w:rFonts w:asciiTheme="minorHAnsi" w:hAnsiTheme="minorHAnsi"/>
        </w:rPr>
        <w:t>Manage in-marketing marketing teams</w:t>
      </w:r>
    </w:p>
    <w:p w14:paraId="13A5287C" w14:textId="102E1507" w:rsidR="00D76FA2" w:rsidRPr="0050273E" w:rsidRDefault="00017D64" w:rsidP="006560B9">
      <w:pPr>
        <w:pStyle w:val="ListParagraph"/>
        <w:numPr>
          <w:ilvl w:val="0"/>
          <w:numId w:val="3"/>
        </w:numPr>
        <w:jc w:val="both"/>
        <w:rPr>
          <w:rFonts w:asciiTheme="minorHAnsi" w:hAnsiTheme="minorHAnsi"/>
        </w:rPr>
      </w:pPr>
      <w:r>
        <w:rPr>
          <w:rFonts w:asciiTheme="minorHAnsi" w:hAnsiTheme="minorHAnsi"/>
        </w:rPr>
        <w:t>Develop and implement opportunities to drive subscriber growth</w:t>
      </w:r>
      <w:r w:rsidR="0050273E">
        <w:rPr>
          <w:rFonts w:asciiTheme="minorHAnsi" w:hAnsiTheme="minorHAnsi"/>
        </w:rPr>
        <w:t xml:space="preserve"> </w:t>
      </w:r>
      <w:r>
        <w:rPr>
          <w:rFonts w:asciiTheme="minorHAnsi" w:hAnsiTheme="minorHAnsi"/>
        </w:rPr>
        <w:t>and retention</w:t>
      </w:r>
      <w:r w:rsidR="0050273E">
        <w:rPr>
          <w:rFonts w:asciiTheme="minorHAnsi" w:hAnsiTheme="minorHAnsi"/>
        </w:rPr>
        <w:t>;</w:t>
      </w:r>
    </w:p>
    <w:p w14:paraId="2468BAA4" w14:textId="5347518E" w:rsidR="00644803" w:rsidRDefault="00CF2773" w:rsidP="006560B9">
      <w:pPr>
        <w:pStyle w:val="ListParagraph"/>
        <w:numPr>
          <w:ilvl w:val="0"/>
          <w:numId w:val="3"/>
        </w:numPr>
        <w:jc w:val="both"/>
        <w:rPr>
          <w:rFonts w:asciiTheme="minorHAnsi" w:hAnsiTheme="minorHAnsi"/>
        </w:rPr>
      </w:pPr>
      <w:r>
        <w:rPr>
          <w:rFonts w:asciiTheme="minorHAnsi" w:hAnsiTheme="minorHAnsi"/>
        </w:rPr>
        <w:t xml:space="preserve">Regular reporting to the </w:t>
      </w:r>
      <w:r w:rsidR="0050273E">
        <w:rPr>
          <w:rFonts w:asciiTheme="minorHAnsi" w:hAnsiTheme="minorHAnsi"/>
        </w:rPr>
        <w:t>STARZPLAY leadership team up-to-date on market changes and trends that could affect the business;</w:t>
      </w:r>
    </w:p>
    <w:p w14:paraId="72109790" w14:textId="6C1A3820" w:rsidR="00E35CEB" w:rsidRDefault="00E35CEB" w:rsidP="00E35CEB">
      <w:pPr>
        <w:jc w:val="both"/>
      </w:pPr>
    </w:p>
    <w:p w14:paraId="44E81092" w14:textId="15D08F14" w:rsidR="000E6E8D" w:rsidRDefault="000E6E8D" w:rsidP="00E35CEB">
      <w:pPr>
        <w:jc w:val="both"/>
      </w:pPr>
    </w:p>
    <w:p w14:paraId="7D0DA42A" w14:textId="77777777" w:rsidR="000E6E8D" w:rsidRPr="00E35CEB" w:rsidRDefault="000E6E8D" w:rsidP="00E35CEB">
      <w:pPr>
        <w:jc w:val="both"/>
      </w:pPr>
    </w:p>
    <w:p w14:paraId="738D2815" w14:textId="3F9FA432" w:rsidR="00E9749D" w:rsidRPr="00C21789" w:rsidRDefault="00DD2C3F" w:rsidP="006560B9">
      <w:pPr>
        <w:jc w:val="both"/>
        <w:rPr>
          <w:b/>
        </w:rPr>
      </w:pPr>
      <w:r w:rsidRPr="00C21789">
        <w:rPr>
          <w:b/>
        </w:rPr>
        <w:t xml:space="preserve">Required </w:t>
      </w:r>
      <w:r w:rsidR="00E9749D" w:rsidRPr="00C21789">
        <w:rPr>
          <w:b/>
        </w:rPr>
        <w:t>Experience and Skills</w:t>
      </w:r>
      <w:r w:rsidRPr="00C21789">
        <w:rPr>
          <w:b/>
        </w:rPr>
        <w:t>:</w:t>
      </w:r>
    </w:p>
    <w:p w14:paraId="296E234E" w14:textId="42B6F1BD" w:rsidR="00BD4BA8" w:rsidRPr="00DD2C3F" w:rsidRDefault="00DD2C3F" w:rsidP="006560B9">
      <w:pPr>
        <w:pStyle w:val="ListParagraph"/>
        <w:numPr>
          <w:ilvl w:val="0"/>
          <w:numId w:val="2"/>
        </w:numPr>
        <w:jc w:val="both"/>
        <w:rPr>
          <w:rFonts w:asciiTheme="minorHAnsi" w:hAnsiTheme="minorHAnsi"/>
        </w:rPr>
      </w:pPr>
      <w:r w:rsidRPr="00DD2C3F">
        <w:rPr>
          <w:rFonts w:asciiTheme="minorHAnsi" w:hAnsiTheme="minorHAnsi"/>
        </w:rPr>
        <w:t>Abilit</w:t>
      </w:r>
      <w:r w:rsidR="00C54E52">
        <w:rPr>
          <w:rFonts w:asciiTheme="minorHAnsi" w:hAnsiTheme="minorHAnsi"/>
        </w:rPr>
        <w:t>y</w:t>
      </w:r>
      <w:r w:rsidRPr="00DD2C3F">
        <w:rPr>
          <w:rFonts w:asciiTheme="minorHAnsi" w:hAnsiTheme="minorHAnsi"/>
        </w:rPr>
        <w:t xml:space="preserve"> to demonstrate an in-depth level of </w:t>
      </w:r>
      <w:r w:rsidR="00E9749D" w:rsidRPr="00DD2C3F">
        <w:rPr>
          <w:rFonts w:asciiTheme="minorHAnsi" w:hAnsiTheme="minorHAnsi"/>
        </w:rPr>
        <w:t xml:space="preserve">experience </w:t>
      </w:r>
      <w:r w:rsidR="0050273E" w:rsidRPr="00DD2C3F">
        <w:rPr>
          <w:rFonts w:asciiTheme="minorHAnsi" w:hAnsiTheme="minorHAnsi"/>
        </w:rPr>
        <w:t>in partner-facing roles in media, entertainment, or technolog</w:t>
      </w:r>
      <w:r w:rsidR="00BD4BA8" w:rsidRPr="00DD2C3F">
        <w:rPr>
          <w:rFonts w:asciiTheme="minorHAnsi" w:hAnsiTheme="minorHAnsi"/>
        </w:rPr>
        <w:t>y</w:t>
      </w:r>
      <w:r w:rsidRPr="00DD2C3F">
        <w:rPr>
          <w:rFonts w:asciiTheme="minorHAnsi" w:hAnsiTheme="minorHAnsi"/>
        </w:rPr>
        <w:t>, together with significant experience w</w:t>
      </w:r>
      <w:r w:rsidR="00BD4BA8" w:rsidRPr="00DD2C3F">
        <w:rPr>
          <w:rFonts w:asciiTheme="minorHAnsi" w:hAnsiTheme="minorHAnsi"/>
        </w:rPr>
        <w:t>orking with SVOD/OTT networks</w:t>
      </w:r>
    </w:p>
    <w:p w14:paraId="1B88F149" w14:textId="364F7A1E" w:rsidR="00E9749D" w:rsidRPr="00BD4BA8" w:rsidRDefault="00812F60" w:rsidP="006560B9">
      <w:pPr>
        <w:pStyle w:val="ListParagraph"/>
        <w:numPr>
          <w:ilvl w:val="0"/>
          <w:numId w:val="2"/>
        </w:numPr>
        <w:jc w:val="both"/>
        <w:rPr>
          <w:rFonts w:asciiTheme="minorHAnsi" w:hAnsiTheme="minorHAnsi"/>
        </w:rPr>
      </w:pPr>
      <w:r>
        <w:rPr>
          <w:rFonts w:asciiTheme="minorHAnsi" w:hAnsiTheme="minorHAnsi"/>
        </w:rPr>
        <w:t xml:space="preserve">Detailed knowledge of </w:t>
      </w:r>
      <w:r w:rsidR="00BD4BA8">
        <w:rPr>
          <w:rFonts w:asciiTheme="minorHAnsi" w:hAnsiTheme="minorHAnsi"/>
        </w:rPr>
        <w:t>Western EU markets and distribution platforms</w:t>
      </w:r>
    </w:p>
    <w:p w14:paraId="6F9D4CF1" w14:textId="5F8B87D0" w:rsidR="00E9749D" w:rsidRDefault="00D76FA2" w:rsidP="006560B9">
      <w:pPr>
        <w:pStyle w:val="ListParagraph"/>
        <w:numPr>
          <w:ilvl w:val="0"/>
          <w:numId w:val="2"/>
        </w:numPr>
        <w:jc w:val="both"/>
        <w:rPr>
          <w:rFonts w:asciiTheme="minorHAnsi" w:hAnsiTheme="minorHAnsi"/>
        </w:rPr>
      </w:pPr>
      <w:r>
        <w:rPr>
          <w:rFonts w:asciiTheme="minorHAnsi" w:hAnsiTheme="minorHAnsi"/>
        </w:rPr>
        <w:t>Extremely well-</w:t>
      </w:r>
      <w:r w:rsidR="00E9749D">
        <w:rPr>
          <w:rFonts w:asciiTheme="minorHAnsi" w:hAnsiTheme="minorHAnsi"/>
        </w:rPr>
        <w:t xml:space="preserve">organized with </w:t>
      </w:r>
      <w:r w:rsidR="00644803">
        <w:rPr>
          <w:rFonts w:asciiTheme="minorHAnsi" w:hAnsiTheme="minorHAnsi"/>
        </w:rPr>
        <w:t>excellent</w:t>
      </w:r>
      <w:r w:rsidR="00E9749D">
        <w:rPr>
          <w:rFonts w:asciiTheme="minorHAnsi" w:hAnsiTheme="minorHAnsi"/>
        </w:rPr>
        <w:t xml:space="preserve"> communication skills</w:t>
      </w:r>
    </w:p>
    <w:p w14:paraId="38974856" w14:textId="09E94D50" w:rsidR="00BD4BA8" w:rsidRDefault="00644803" w:rsidP="006560B9">
      <w:pPr>
        <w:pStyle w:val="ListParagraph"/>
        <w:numPr>
          <w:ilvl w:val="0"/>
          <w:numId w:val="2"/>
        </w:numPr>
        <w:jc w:val="both"/>
        <w:rPr>
          <w:rFonts w:asciiTheme="minorHAnsi" w:hAnsiTheme="minorHAnsi"/>
        </w:rPr>
      </w:pPr>
      <w:r>
        <w:rPr>
          <w:rFonts w:asciiTheme="minorHAnsi" w:hAnsiTheme="minorHAnsi"/>
        </w:rPr>
        <w:t>Highly analytical and e</w:t>
      </w:r>
      <w:r w:rsidR="00BD4BA8">
        <w:rPr>
          <w:rFonts w:asciiTheme="minorHAnsi" w:hAnsiTheme="minorHAnsi"/>
        </w:rPr>
        <w:t>xperienced in data-driven decision-making</w:t>
      </w:r>
    </w:p>
    <w:p w14:paraId="009DA813" w14:textId="31F25442" w:rsidR="00E9749D" w:rsidRDefault="00E9749D" w:rsidP="00E9749D">
      <w:pPr>
        <w:pStyle w:val="ListParagraph"/>
        <w:numPr>
          <w:ilvl w:val="0"/>
          <w:numId w:val="2"/>
        </w:numPr>
        <w:rPr>
          <w:rFonts w:asciiTheme="minorHAnsi" w:hAnsiTheme="minorHAnsi"/>
        </w:rPr>
      </w:pPr>
      <w:r>
        <w:rPr>
          <w:rFonts w:asciiTheme="minorHAnsi" w:hAnsiTheme="minorHAnsi"/>
        </w:rPr>
        <w:t>Effective at cross-functional collaboration and alignment</w:t>
      </w:r>
      <w:r w:rsidR="00D76FA2">
        <w:rPr>
          <w:rFonts w:asciiTheme="minorHAnsi" w:hAnsiTheme="minorHAnsi"/>
        </w:rPr>
        <w:t xml:space="preserve"> in matrix environment</w:t>
      </w:r>
    </w:p>
    <w:p w14:paraId="76E72415" w14:textId="1C5B3B63" w:rsidR="00D76FA2" w:rsidRDefault="00E9749D" w:rsidP="00E9749D">
      <w:pPr>
        <w:pStyle w:val="ListParagraph"/>
        <w:numPr>
          <w:ilvl w:val="0"/>
          <w:numId w:val="2"/>
        </w:numPr>
        <w:rPr>
          <w:rFonts w:asciiTheme="minorHAnsi" w:hAnsiTheme="minorHAnsi"/>
        </w:rPr>
      </w:pPr>
      <w:r>
        <w:rPr>
          <w:rFonts w:asciiTheme="minorHAnsi" w:hAnsiTheme="minorHAnsi"/>
        </w:rPr>
        <w:t>Comfortable with ambiguity</w:t>
      </w:r>
    </w:p>
    <w:p w14:paraId="1C6029E0" w14:textId="77777777" w:rsidR="00E9749D" w:rsidRDefault="00D76FA2" w:rsidP="00E9749D">
      <w:pPr>
        <w:pStyle w:val="ListParagraph"/>
        <w:numPr>
          <w:ilvl w:val="0"/>
          <w:numId w:val="2"/>
        </w:numPr>
        <w:rPr>
          <w:rFonts w:asciiTheme="minorHAnsi" w:hAnsiTheme="minorHAnsi"/>
        </w:rPr>
      </w:pPr>
      <w:r>
        <w:rPr>
          <w:rFonts w:asciiTheme="minorHAnsi" w:hAnsiTheme="minorHAnsi"/>
        </w:rPr>
        <w:t>R</w:t>
      </w:r>
      <w:r w:rsidR="00E9749D">
        <w:rPr>
          <w:rFonts w:asciiTheme="minorHAnsi" w:hAnsiTheme="minorHAnsi"/>
        </w:rPr>
        <w:t>esults oriented</w:t>
      </w:r>
    </w:p>
    <w:p w14:paraId="30332DC0" w14:textId="4D2AB1BC" w:rsidR="0021099C" w:rsidRPr="00D76FA2" w:rsidRDefault="00BD4BA8" w:rsidP="00D76FA2">
      <w:pPr>
        <w:pStyle w:val="ListParagraph"/>
        <w:numPr>
          <w:ilvl w:val="0"/>
          <w:numId w:val="2"/>
        </w:numPr>
        <w:rPr>
          <w:rFonts w:asciiTheme="minorHAnsi" w:hAnsiTheme="minorHAnsi"/>
        </w:rPr>
      </w:pPr>
      <w:r>
        <w:rPr>
          <w:rFonts w:asciiTheme="minorHAnsi" w:hAnsiTheme="minorHAnsi"/>
        </w:rPr>
        <w:t>MBA preferred but not required</w:t>
      </w:r>
    </w:p>
    <w:sectPr w:rsidR="0021099C" w:rsidRPr="00D76FA2" w:rsidSect="000B21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F876" w14:textId="77777777" w:rsidR="0044470F" w:rsidRDefault="0044470F" w:rsidP="000E6E8D">
      <w:r>
        <w:separator/>
      </w:r>
    </w:p>
  </w:endnote>
  <w:endnote w:type="continuationSeparator" w:id="0">
    <w:p w14:paraId="14DEF87C" w14:textId="77777777" w:rsidR="0044470F" w:rsidRDefault="0044470F" w:rsidP="000E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EF45" w14:textId="77777777" w:rsidR="0044470F" w:rsidRDefault="0044470F" w:rsidP="000E6E8D">
      <w:r>
        <w:separator/>
      </w:r>
    </w:p>
  </w:footnote>
  <w:footnote w:type="continuationSeparator" w:id="0">
    <w:p w14:paraId="1AE7E702" w14:textId="77777777" w:rsidR="0044470F" w:rsidRDefault="0044470F" w:rsidP="000E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0763" w14:textId="5B13FE20" w:rsidR="000E6E8D" w:rsidRDefault="000E6E8D" w:rsidP="000E6E8D">
    <w:pPr>
      <w:pStyle w:val="Header"/>
      <w:jc w:val="right"/>
    </w:pPr>
    <w:r>
      <w:rPr>
        <w:noProof/>
      </w:rPr>
      <w:drawing>
        <wp:inline distT="0" distB="0" distL="0" distR="0" wp14:anchorId="503B1357" wp14:editId="2BB50881">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FAA"/>
    <w:multiLevelType w:val="hybridMultilevel"/>
    <w:tmpl w:val="074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00EE"/>
    <w:multiLevelType w:val="multilevel"/>
    <w:tmpl w:val="CB42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CA44C3"/>
    <w:multiLevelType w:val="hybridMultilevel"/>
    <w:tmpl w:val="5D9E0056"/>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9C"/>
    <w:rsid w:val="00017D64"/>
    <w:rsid w:val="00093887"/>
    <w:rsid w:val="000B21D7"/>
    <w:rsid w:val="000E6E8D"/>
    <w:rsid w:val="0018289D"/>
    <w:rsid w:val="0021099C"/>
    <w:rsid w:val="002A728F"/>
    <w:rsid w:val="0044470F"/>
    <w:rsid w:val="0050273E"/>
    <w:rsid w:val="005833A9"/>
    <w:rsid w:val="00586906"/>
    <w:rsid w:val="00644803"/>
    <w:rsid w:val="006560B9"/>
    <w:rsid w:val="0067694B"/>
    <w:rsid w:val="00721DAA"/>
    <w:rsid w:val="007772E8"/>
    <w:rsid w:val="00812F60"/>
    <w:rsid w:val="008262C5"/>
    <w:rsid w:val="00870AD9"/>
    <w:rsid w:val="00A128FA"/>
    <w:rsid w:val="00BD4BA8"/>
    <w:rsid w:val="00C21789"/>
    <w:rsid w:val="00C54E52"/>
    <w:rsid w:val="00C72CF2"/>
    <w:rsid w:val="00CD75AD"/>
    <w:rsid w:val="00CE0776"/>
    <w:rsid w:val="00CF2773"/>
    <w:rsid w:val="00D76FA2"/>
    <w:rsid w:val="00DD2C3F"/>
    <w:rsid w:val="00E27382"/>
    <w:rsid w:val="00E35CEB"/>
    <w:rsid w:val="00E9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9DD5A"/>
  <w15:chartTrackingRefBased/>
  <w15:docId w15:val="{D0F9C7AA-01F9-F748-8B37-C968A889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1099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099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9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099C"/>
    <w:rPr>
      <w:rFonts w:ascii="Times New Roman" w:eastAsia="Times New Roman" w:hAnsi="Times New Roman" w:cs="Times New Roman"/>
      <w:b/>
      <w:bCs/>
    </w:rPr>
  </w:style>
  <w:style w:type="paragraph" w:customStyle="1" w:styleId="pv-entitydescription">
    <w:name w:val="pv-entitydescription"/>
    <w:basedOn w:val="Normal"/>
    <w:rsid w:val="0021099C"/>
    <w:pPr>
      <w:spacing w:before="100" w:beforeAutospacing="1" w:after="100" w:afterAutospacing="1"/>
    </w:pPr>
    <w:rPr>
      <w:rFonts w:ascii="Times New Roman" w:eastAsia="Times New Roman" w:hAnsi="Times New Roman" w:cs="Times New Roman"/>
    </w:rPr>
  </w:style>
  <w:style w:type="character" w:customStyle="1" w:styleId="lt-line-clampline">
    <w:name w:val="lt-line-clampline"/>
    <w:basedOn w:val="DefaultParagraphFont"/>
    <w:rsid w:val="0021099C"/>
  </w:style>
  <w:style w:type="character" w:customStyle="1" w:styleId="lt-line-clampellipsis">
    <w:name w:val="lt-line-clampellipsis"/>
    <w:basedOn w:val="DefaultParagraphFont"/>
    <w:rsid w:val="0021099C"/>
  </w:style>
  <w:style w:type="character" w:styleId="Hyperlink">
    <w:name w:val="Hyperlink"/>
    <w:basedOn w:val="DefaultParagraphFont"/>
    <w:uiPriority w:val="99"/>
    <w:semiHidden/>
    <w:unhideWhenUsed/>
    <w:rsid w:val="0021099C"/>
    <w:rPr>
      <w:color w:val="0000FF"/>
      <w:u w:val="single"/>
    </w:rPr>
  </w:style>
  <w:style w:type="character" w:customStyle="1" w:styleId="apple-converted-space">
    <w:name w:val="apple-converted-space"/>
    <w:basedOn w:val="DefaultParagraphFont"/>
    <w:rsid w:val="0021099C"/>
  </w:style>
  <w:style w:type="character" w:customStyle="1" w:styleId="visually-hidden">
    <w:name w:val="visually-hidden"/>
    <w:basedOn w:val="DefaultParagraphFont"/>
    <w:rsid w:val="0021099C"/>
  </w:style>
  <w:style w:type="character" w:customStyle="1" w:styleId="pv-entitybullet-item-v2">
    <w:name w:val="pv-entitybullet-item-v2"/>
    <w:basedOn w:val="DefaultParagraphFont"/>
    <w:rsid w:val="0021099C"/>
  </w:style>
  <w:style w:type="paragraph" w:styleId="ListParagraph">
    <w:name w:val="List Paragraph"/>
    <w:basedOn w:val="Normal"/>
    <w:uiPriority w:val="34"/>
    <w:qFormat/>
    <w:rsid w:val="0021099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E6E8D"/>
    <w:pPr>
      <w:tabs>
        <w:tab w:val="center" w:pos="4513"/>
        <w:tab w:val="right" w:pos="9026"/>
      </w:tabs>
    </w:pPr>
  </w:style>
  <w:style w:type="character" w:customStyle="1" w:styleId="HeaderChar">
    <w:name w:val="Header Char"/>
    <w:basedOn w:val="DefaultParagraphFont"/>
    <w:link w:val="Header"/>
    <w:uiPriority w:val="99"/>
    <w:rsid w:val="000E6E8D"/>
  </w:style>
  <w:style w:type="paragraph" w:styleId="Footer">
    <w:name w:val="footer"/>
    <w:basedOn w:val="Normal"/>
    <w:link w:val="FooterChar"/>
    <w:uiPriority w:val="99"/>
    <w:unhideWhenUsed/>
    <w:rsid w:val="000E6E8D"/>
    <w:pPr>
      <w:tabs>
        <w:tab w:val="center" w:pos="4513"/>
        <w:tab w:val="right" w:pos="9026"/>
      </w:tabs>
    </w:pPr>
  </w:style>
  <w:style w:type="character" w:customStyle="1" w:styleId="FooterChar">
    <w:name w:val="Footer Char"/>
    <w:basedOn w:val="DefaultParagraphFont"/>
    <w:link w:val="Footer"/>
    <w:uiPriority w:val="99"/>
    <w:rsid w:val="000E6E8D"/>
  </w:style>
  <w:style w:type="paragraph" w:styleId="BalloonText">
    <w:name w:val="Balloon Text"/>
    <w:basedOn w:val="Normal"/>
    <w:link w:val="BalloonTextChar"/>
    <w:uiPriority w:val="99"/>
    <w:semiHidden/>
    <w:unhideWhenUsed/>
    <w:rsid w:val="000E6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225830">
      <w:bodyDiv w:val="1"/>
      <w:marLeft w:val="0"/>
      <w:marRight w:val="0"/>
      <w:marTop w:val="0"/>
      <w:marBottom w:val="0"/>
      <w:divBdr>
        <w:top w:val="none" w:sz="0" w:space="0" w:color="auto"/>
        <w:left w:val="none" w:sz="0" w:space="0" w:color="auto"/>
        <w:bottom w:val="none" w:sz="0" w:space="0" w:color="auto"/>
        <w:right w:val="none" w:sz="0" w:space="0" w:color="auto"/>
      </w:divBdr>
    </w:div>
    <w:div w:id="10910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Nielson</dc:creator>
  <cp:keywords/>
  <dc:description/>
  <cp:lastModifiedBy>Millie Trussler</cp:lastModifiedBy>
  <cp:revision>2</cp:revision>
  <cp:lastPrinted>2019-03-25T17:05:00Z</cp:lastPrinted>
  <dcterms:created xsi:type="dcterms:W3CDTF">2019-05-03T11:01:00Z</dcterms:created>
  <dcterms:modified xsi:type="dcterms:W3CDTF">2019-05-03T11:01:00Z</dcterms:modified>
</cp:coreProperties>
</file>