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E6" w:rsidRDefault="00C262E6" w:rsidP="004C433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Theme="minorEastAsia" w:cs="Arial"/>
          <w:b/>
          <w:bCs/>
          <w:lang w:eastAsia="en-GB"/>
        </w:rPr>
      </w:pPr>
    </w:p>
    <w:p w:rsidR="004165B7" w:rsidRPr="00EE02FB" w:rsidRDefault="00487452" w:rsidP="004C433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b/>
        </w:rPr>
      </w:pPr>
      <w:r>
        <w:rPr>
          <w:rFonts w:eastAsiaTheme="minorEastAsia" w:cs="Arial"/>
          <w:b/>
          <w:bCs/>
          <w:lang w:eastAsia="en-GB"/>
        </w:rPr>
        <w:t xml:space="preserve">Job Title: </w:t>
      </w:r>
      <w:r>
        <w:rPr>
          <w:rFonts w:eastAsiaTheme="minorEastAsia" w:cs="Arial"/>
          <w:b/>
          <w:bCs/>
          <w:lang w:eastAsia="en-GB"/>
        </w:rPr>
        <w:tab/>
      </w:r>
      <w:r w:rsidR="009A6F18">
        <w:rPr>
          <w:rFonts w:eastAsiaTheme="minorEastAsia" w:cs="Arial"/>
          <w:b/>
          <w:bCs/>
          <w:lang w:eastAsia="en-GB"/>
        </w:rPr>
        <w:t>Director</w:t>
      </w:r>
      <w:r w:rsidR="00355257">
        <w:rPr>
          <w:rFonts w:eastAsiaTheme="minorEastAsia" w:cs="Arial"/>
          <w:b/>
          <w:bCs/>
          <w:lang w:eastAsia="en-GB"/>
        </w:rPr>
        <w:t xml:space="preserve">, Corporate </w:t>
      </w:r>
      <w:r w:rsidR="009B5327">
        <w:rPr>
          <w:rFonts w:eastAsiaTheme="minorEastAsia" w:cs="Arial"/>
          <w:b/>
          <w:bCs/>
          <w:lang w:eastAsia="en-GB"/>
        </w:rPr>
        <w:t>Law, UK</w:t>
      </w:r>
    </w:p>
    <w:p w:rsidR="0016234F" w:rsidRPr="00EE02FB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>Department: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665F53" w:rsidRPr="00EE02FB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EE02FB">
        <w:rPr>
          <w:rFonts w:eastAsiaTheme="minorEastAsia" w:cs="Arial"/>
          <w:b/>
          <w:bCs/>
          <w:lang w:eastAsia="en-GB"/>
        </w:rPr>
        <w:t xml:space="preserve"> </w:t>
      </w:r>
    </w:p>
    <w:p w:rsidR="00355257" w:rsidRDefault="0016234F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Reports To: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355257">
        <w:rPr>
          <w:rFonts w:eastAsiaTheme="minorEastAsia" w:cs="Arial"/>
          <w:b/>
          <w:bCs/>
          <w:lang w:eastAsia="en-GB"/>
        </w:rPr>
        <w:t>Chief Executive Officer and President UK, EMEA Strategy and Operations</w:t>
      </w:r>
    </w:p>
    <w:p w:rsidR="0016234F" w:rsidRDefault="0016234F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Location: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  <w:t>London, UK</w:t>
      </w:r>
    </w:p>
    <w:p w:rsidR="00355257" w:rsidRPr="00EE02FB" w:rsidRDefault="00355257" w:rsidP="0035525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</w:p>
    <w:p w:rsidR="000E74A2" w:rsidRPr="00374CA0" w:rsidRDefault="000E74A2" w:rsidP="00DE685A">
      <w:pPr>
        <w:jc w:val="both"/>
        <w:rPr>
          <w:rFonts w:cs="Arial"/>
        </w:rPr>
      </w:pPr>
    </w:p>
    <w:p w:rsidR="009B5327" w:rsidRDefault="000E74A2" w:rsidP="000E74A2">
      <w:pPr>
        <w:spacing w:after="0" w:line="240" w:lineRule="auto"/>
        <w:jc w:val="both"/>
        <w:rPr>
          <w:rFonts w:eastAsia="Times New Roman" w:cs="Calibri"/>
          <w:color w:val="000000"/>
          <w:lang w:val="en-US"/>
        </w:rPr>
      </w:pPr>
      <w:r w:rsidRPr="00374CA0">
        <w:rPr>
          <w:rFonts w:eastAsia="Times New Roman" w:cs="Calibri"/>
          <w:color w:val="000000"/>
          <w:lang w:val="en-US"/>
        </w:rPr>
        <w:t xml:space="preserve">Lionsgate is a vertically integrated next generation global content leader with a diversified presence in motion picture production and distribution, television programming and syndication, premium pay television networks, home entertainment, global distribution and sales, interactive ventures and games and location-based entertainment. </w:t>
      </w:r>
      <w:r w:rsidR="00374CA0">
        <w:rPr>
          <w:rFonts w:eastAsia="Times New Roman" w:cs="Calibri"/>
          <w:color w:val="000000"/>
          <w:lang w:val="en-US"/>
        </w:rPr>
        <w:t xml:space="preserve"> </w:t>
      </w:r>
    </w:p>
    <w:p w:rsidR="00374CA0" w:rsidRPr="00374CA0" w:rsidRDefault="00374CA0" w:rsidP="000E74A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9974AA" w:rsidRPr="00374CA0" w:rsidRDefault="000E74A2" w:rsidP="00487452">
      <w:pPr>
        <w:jc w:val="both"/>
        <w:rPr>
          <w:rFonts w:ascii="Calibri" w:hAnsi="Calibri" w:cs="Arial"/>
        </w:rPr>
      </w:pPr>
      <w:bookmarkStart w:id="0" w:name="_Hlk494809230"/>
      <w:r w:rsidRPr="00374CA0">
        <w:rPr>
          <w:rFonts w:ascii="Calibri" w:hAnsi="Calibri" w:cs="Arial"/>
        </w:rPr>
        <w:t xml:space="preserve">The London office has an opening for the </w:t>
      </w:r>
      <w:r w:rsidR="00DE685A" w:rsidRPr="00374CA0">
        <w:rPr>
          <w:rFonts w:ascii="Calibri" w:hAnsi="Calibri" w:cs="Arial"/>
        </w:rPr>
        <w:t xml:space="preserve">role of </w:t>
      </w:r>
      <w:r w:rsidR="009A6F18">
        <w:rPr>
          <w:rFonts w:ascii="Calibri" w:hAnsi="Calibri" w:cs="Arial"/>
        </w:rPr>
        <w:t>Director</w:t>
      </w:r>
      <w:r w:rsidR="00355257" w:rsidRPr="00374CA0">
        <w:rPr>
          <w:rFonts w:ascii="Calibri" w:hAnsi="Calibri" w:cs="Arial"/>
        </w:rPr>
        <w:t xml:space="preserve">, Corporate </w:t>
      </w:r>
      <w:r w:rsidRPr="00374CA0">
        <w:rPr>
          <w:rFonts w:ascii="Calibri" w:hAnsi="Calibri" w:cs="Arial"/>
        </w:rPr>
        <w:t>Law</w:t>
      </w:r>
      <w:r w:rsidR="009B5327" w:rsidRPr="00374CA0">
        <w:rPr>
          <w:rFonts w:ascii="Calibri" w:hAnsi="Calibri" w:cs="Arial"/>
        </w:rPr>
        <w:t>, UK</w:t>
      </w:r>
      <w:r w:rsidRPr="00374CA0">
        <w:rPr>
          <w:rFonts w:ascii="Calibri" w:hAnsi="Calibri" w:cs="Arial"/>
        </w:rPr>
        <w:t xml:space="preserve">, </w:t>
      </w:r>
      <w:r w:rsidR="00DE685A" w:rsidRPr="00374CA0">
        <w:rPr>
          <w:rFonts w:ascii="Calibri" w:hAnsi="Calibri" w:cs="Arial"/>
        </w:rPr>
        <w:t>report</w:t>
      </w:r>
      <w:r w:rsidRPr="00374CA0">
        <w:rPr>
          <w:rFonts w:ascii="Calibri" w:hAnsi="Calibri" w:cs="Arial"/>
        </w:rPr>
        <w:t>ing</w:t>
      </w:r>
      <w:r w:rsidR="00DE685A" w:rsidRPr="00374CA0">
        <w:rPr>
          <w:rFonts w:ascii="Calibri" w:hAnsi="Calibri" w:cs="Arial"/>
        </w:rPr>
        <w:t xml:space="preserve"> directly </w:t>
      </w:r>
      <w:r w:rsidRPr="00374CA0">
        <w:rPr>
          <w:rFonts w:ascii="Calibri" w:hAnsi="Calibri" w:cs="Arial"/>
        </w:rPr>
        <w:t xml:space="preserve">to </w:t>
      </w:r>
      <w:r w:rsidR="00DE685A" w:rsidRPr="00374CA0">
        <w:rPr>
          <w:rFonts w:ascii="Calibri" w:hAnsi="Calibri" w:cs="Arial"/>
        </w:rPr>
        <w:t xml:space="preserve">the </w:t>
      </w:r>
      <w:r w:rsidR="00355257" w:rsidRPr="00374CA0">
        <w:rPr>
          <w:rFonts w:ascii="Calibri" w:hAnsi="Calibri" w:cs="Arial"/>
        </w:rPr>
        <w:t xml:space="preserve">Chief Executive Officer and President UK, EMEA Strategy and Operations </w:t>
      </w:r>
      <w:r w:rsidR="00F57C86" w:rsidRPr="00374CA0">
        <w:rPr>
          <w:rFonts w:ascii="Calibri" w:hAnsi="Calibri" w:cs="Arial"/>
        </w:rPr>
        <w:t>and</w:t>
      </w:r>
      <w:r w:rsidR="00E51943" w:rsidRPr="00374CA0">
        <w:rPr>
          <w:rFonts w:ascii="Calibri" w:hAnsi="Calibri" w:cs="Arial"/>
        </w:rPr>
        <w:t xml:space="preserve"> will </w:t>
      </w:r>
      <w:r w:rsidR="00351E2C" w:rsidRPr="00374CA0">
        <w:rPr>
          <w:rFonts w:ascii="Calibri" w:hAnsi="Calibri" w:cs="Arial"/>
        </w:rPr>
        <w:t>have primary responsibility for running</w:t>
      </w:r>
      <w:r w:rsidR="00E51943" w:rsidRPr="00374CA0">
        <w:rPr>
          <w:rFonts w:ascii="Calibri" w:hAnsi="Calibri" w:cs="Arial"/>
        </w:rPr>
        <w:t xml:space="preserve"> </w:t>
      </w:r>
      <w:r w:rsidR="00351E2C" w:rsidRPr="00374CA0">
        <w:rPr>
          <w:rFonts w:ascii="Calibri" w:hAnsi="Calibri" w:cs="Arial"/>
        </w:rPr>
        <w:t xml:space="preserve">the </w:t>
      </w:r>
      <w:r w:rsidR="00E51943" w:rsidRPr="00374CA0">
        <w:rPr>
          <w:rFonts w:ascii="Calibri" w:hAnsi="Calibri" w:cs="Arial"/>
        </w:rPr>
        <w:t>UK</w:t>
      </w:r>
      <w:r w:rsidR="00355257" w:rsidRPr="00374CA0">
        <w:rPr>
          <w:rFonts w:ascii="Calibri" w:hAnsi="Calibri" w:cs="Arial"/>
        </w:rPr>
        <w:t>’s corporate</w:t>
      </w:r>
      <w:r w:rsidR="009974AA" w:rsidRPr="00374CA0">
        <w:rPr>
          <w:rFonts w:ascii="Calibri" w:hAnsi="Calibri" w:cs="Arial"/>
        </w:rPr>
        <w:t xml:space="preserve"> </w:t>
      </w:r>
      <w:r w:rsidR="00355257" w:rsidRPr="00374CA0">
        <w:rPr>
          <w:rFonts w:ascii="Calibri" w:hAnsi="Calibri" w:cs="Arial"/>
        </w:rPr>
        <w:t xml:space="preserve">affairs. </w:t>
      </w:r>
      <w:r w:rsidR="00487452" w:rsidRPr="00374CA0">
        <w:rPr>
          <w:rFonts w:ascii="Calibri" w:hAnsi="Calibri" w:cs="Arial"/>
        </w:rPr>
        <w:t xml:space="preserve">The ideal candidate will be a </w:t>
      </w:r>
      <w:r w:rsidR="00BC5D2A" w:rsidRPr="00374CA0">
        <w:rPr>
          <w:rFonts w:ascii="Calibri" w:hAnsi="Calibri" w:cs="Arial"/>
        </w:rPr>
        <w:t xml:space="preserve">qualified lawyer </w:t>
      </w:r>
      <w:r w:rsidR="00F57C86" w:rsidRPr="00374CA0">
        <w:rPr>
          <w:rFonts w:ascii="Calibri" w:hAnsi="Calibri" w:cs="Arial"/>
        </w:rPr>
        <w:t>with 3</w:t>
      </w:r>
      <w:r w:rsidR="00E51943" w:rsidRPr="00374CA0">
        <w:rPr>
          <w:rFonts w:ascii="Calibri" w:hAnsi="Calibri" w:cs="Arial"/>
        </w:rPr>
        <w:t xml:space="preserve"> </w:t>
      </w:r>
      <w:r w:rsidR="00F57C86" w:rsidRPr="00374CA0">
        <w:rPr>
          <w:rFonts w:ascii="Calibri" w:hAnsi="Calibri" w:cs="Arial"/>
        </w:rPr>
        <w:t>-</w:t>
      </w:r>
      <w:r w:rsidR="00E51943" w:rsidRPr="00374CA0">
        <w:rPr>
          <w:rFonts w:ascii="Calibri" w:hAnsi="Calibri" w:cs="Arial"/>
        </w:rPr>
        <w:t xml:space="preserve"> </w:t>
      </w:r>
      <w:r w:rsidR="00F57C86" w:rsidRPr="00374CA0">
        <w:rPr>
          <w:rFonts w:ascii="Calibri" w:hAnsi="Calibri" w:cs="Arial"/>
        </w:rPr>
        <w:t>5+</w:t>
      </w:r>
      <w:r w:rsidR="00BC5D2A" w:rsidRPr="00374CA0">
        <w:rPr>
          <w:rFonts w:ascii="Calibri" w:hAnsi="Calibri" w:cs="Arial"/>
        </w:rPr>
        <w:t xml:space="preserve"> years PQE</w:t>
      </w:r>
      <w:r w:rsidR="00E52A03" w:rsidRPr="00374CA0">
        <w:rPr>
          <w:rFonts w:ascii="Calibri" w:hAnsi="Calibri" w:cs="Arial"/>
        </w:rPr>
        <w:t xml:space="preserve">, with </w:t>
      </w:r>
      <w:r w:rsidR="00E0582F" w:rsidRPr="00374CA0">
        <w:rPr>
          <w:rFonts w:ascii="Calibri" w:hAnsi="Calibri" w:cs="Arial"/>
        </w:rPr>
        <w:t>extensive</w:t>
      </w:r>
      <w:r w:rsidR="00487452" w:rsidRPr="00374CA0">
        <w:rPr>
          <w:rFonts w:ascii="Calibri" w:hAnsi="Calibri" w:cs="Arial"/>
        </w:rPr>
        <w:t xml:space="preserve"> legal experience</w:t>
      </w:r>
      <w:r w:rsidR="00BC5D2A" w:rsidRPr="00374CA0">
        <w:rPr>
          <w:rFonts w:ascii="Calibri" w:hAnsi="Calibri" w:cs="Arial"/>
        </w:rPr>
        <w:t xml:space="preserve"> </w:t>
      </w:r>
      <w:r w:rsidR="00487452" w:rsidRPr="00374CA0">
        <w:rPr>
          <w:rFonts w:ascii="Calibri" w:hAnsi="Calibri" w:cs="Arial"/>
        </w:rPr>
        <w:t xml:space="preserve">in </w:t>
      </w:r>
      <w:r w:rsidR="00BE2C34" w:rsidRPr="00374CA0">
        <w:rPr>
          <w:rFonts w:ascii="Calibri" w:hAnsi="Calibri" w:cs="Arial"/>
        </w:rPr>
        <w:t>a law firm or in-house</w:t>
      </w:r>
      <w:r w:rsidR="00F57C86" w:rsidRPr="00374CA0">
        <w:rPr>
          <w:rFonts w:ascii="Calibri" w:hAnsi="Calibri" w:cs="Arial"/>
        </w:rPr>
        <w:t xml:space="preserve">. Experience </w:t>
      </w:r>
      <w:r w:rsidR="00355257" w:rsidRPr="00374CA0">
        <w:rPr>
          <w:rFonts w:ascii="Calibri" w:hAnsi="Calibri" w:cs="Arial"/>
        </w:rPr>
        <w:t>within</w:t>
      </w:r>
      <w:r w:rsidR="008F231E" w:rsidRPr="00374CA0">
        <w:rPr>
          <w:rFonts w:ascii="Calibri" w:hAnsi="Calibri" w:cs="Arial"/>
        </w:rPr>
        <w:t xml:space="preserve"> the</w:t>
      </w:r>
      <w:r w:rsidR="00355257" w:rsidRPr="00374CA0">
        <w:rPr>
          <w:rFonts w:ascii="Calibri" w:hAnsi="Calibri" w:cs="Arial"/>
        </w:rPr>
        <w:t xml:space="preserve"> media </w:t>
      </w:r>
      <w:r w:rsidR="008F231E" w:rsidRPr="00374CA0">
        <w:rPr>
          <w:rFonts w:ascii="Calibri" w:hAnsi="Calibri" w:cs="Arial"/>
        </w:rPr>
        <w:t xml:space="preserve">industry </w:t>
      </w:r>
      <w:r w:rsidR="00355257" w:rsidRPr="00374CA0">
        <w:rPr>
          <w:rFonts w:ascii="Calibri" w:hAnsi="Calibri" w:cs="Arial"/>
        </w:rPr>
        <w:t>would be advantage</w:t>
      </w:r>
      <w:r w:rsidR="008F231E" w:rsidRPr="00374CA0">
        <w:rPr>
          <w:rFonts w:ascii="Calibri" w:hAnsi="Calibri" w:cs="Arial"/>
        </w:rPr>
        <w:t>ous</w:t>
      </w:r>
      <w:r w:rsidR="00355257" w:rsidRPr="00374CA0">
        <w:rPr>
          <w:rFonts w:ascii="Calibri" w:hAnsi="Calibri" w:cs="Arial"/>
        </w:rPr>
        <w:t xml:space="preserve">, </w:t>
      </w:r>
      <w:r w:rsidR="00052EF9" w:rsidRPr="00374CA0">
        <w:rPr>
          <w:rFonts w:ascii="Calibri" w:hAnsi="Calibri" w:cs="Arial"/>
        </w:rPr>
        <w:t xml:space="preserve">with demonstrable experience </w:t>
      </w:r>
      <w:r w:rsidR="009974AA" w:rsidRPr="00374CA0">
        <w:rPr>
          <w:rFonts w:ascii="Calibri" w:hAnsi="Calibri" w:cs="Arial"/>
        </w:rPr>
        <w:t>advis</w:t>
      </w:r>
      <w:r w:rsidR="008F231E" w:rsidRPr="00374CA0">
        <w:rPr>
          <w:rFonts w:ascii="Calibri" w:hAnsi="Calibri" w:cs="Arial"/>
        </w:rPr>
        <w:t>ing</w:t>
      </w:r>
      <w:r w:rsidR="009974AA" w:rsidRPr="00374CA0">
        <w:rPr>
          <w:rFonts w:ascii="Calibri" w:hAnsi="Calibri" w:cs="Arial"/>
        </w:rPr>
        <w:t xml:space="preserve"> on all corporate and compliance matters</w:t>
      </w:r>
      <w:r w:rsidR="008F231E" w:rsidRPr="00374CA0">
        <w:rPr>
          <w:rFonts w:ascii="Calibri" w:hAnsi="Calibri" w:cs="Arial"/>
        </w:rPr>
        <w:t>.</w:t>
      </w:r>
      <w:r w:rsidR="009974AA" w:rsidRPr="00374CA0">
        <w:rPr>
          <w:rFonts w:ascii="Calibri" w:hAnsi="Calibri" w:cs="Arial"/>
        </w:rPr>
        <w:t xml:space="preserve"> </w:t>
      </w:r>
    </w:p>
    <w:bookmarkEnd w:id="0"/>
    <w:p w:rsidR="00294620" w:rsidRPr="00374CA0" w:rsidRDefault="00294620" w:rsidP="00C262E6">
      <w:pPr>
        <w:spacing w:after="0"/>
        <w:jc w:val="both"/>
        <w:rPr>
          <w:rFonts w:eastAsiaTheme="minorEastAsia" w:cs="Arial"/>
          <w:b/>
          <w:bCs/>
          <w:u w:val="single"/>
          <w:lang w:eastAsia="en-GB"/>
        </w:rPr>
      </w:pPr>
      <w:r w:rsidRPr="00374CA0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:rsidR="00B30C7F" w:rsidRPr="00374CA0" w:rsidRDefault="009B5327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bookmarkStart w:id="1" w:name="_Hlk494813498"/>
      <w:r w:rsidRPr="00374CA0">
        <w:rPr>
          <w:rFonts w:cs="Arial"/>
        </w:rPr>
        <w:t>P</w:t>
      </w:r>
      <w:r w:rsidR="00B30C7F" w:rsidRPr="00374CA0">
        <w:rPr>
          <w:rFonts w:cs="Arial"/>
        </w:rPr>
        <w:t xml:space="preserve">rovide legal advice on all forms of corporate transactions </w:t>
      </w:r>
      <w:proofErr w:type="gramStart"/>
      <w:r w:rsidR="00B30C7F" w:rsidRPr="00374CA0">
        <w:rPr>
          <w:rFonts w:cs="Arial"/>
        </w:rPr>
        <w:t>entered into</w:t>
      </w:r>
      <w:proofErr w:type="gramEnd"/>
      <w:r w:rsidR="00B30C7F" w:rsidRPr="00374CA0">
        <w:rPr>
          <w:rFonts w:cs="Arial"/>
        </w:rPr>
        <w:t xml:space="preserve"> by the Company</w:t>
      </w:r>
    </w:p>
    <w:p w:rsidR="00B30C7F" w:rsidRPr="00374CA0" w:rsidRDefault="009974AA" w:rsidP="00C262E6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Responsible for advising and </w:t>
      </w:r>
      <w:r w:rsidR="009B5327" w:rsidRPr="00374CA0">
        <w:rPr>
          <w:rFonts w:cs="Arial"/>
        </w:rPr>
        <w:t xml:space="preserve">managing </w:t>
      </w:r>
      <w:r w:rsidRPr="00374CA0">
        <w:rPr>
          <w:rFonts w:cs="Arial"/>
        </w:rPr>
        <w:t>relevant data protection structures to ensure data protection compliance, e</w:t>
      </w:r>
      <w:r w:rsidR="008B74D3" w:rsidRPr="00374CA0">
        <w:rPr>
          <w:rFonts w:cs="Arial"/>
        </w:rPr>
        <w:t>nsuring all company policies and procedures are kept up to date</w:t>
      </w:r>
      <w:r w:rsidR="00715F95" w:rsidRPr="00374CA0">
        <w:rPr>
          <w:rFonts w:cs="Arial"/>
        </w:rPr>
        <w:t xml:space="preserve"> and aligned</w:t>
      </w:r>
      <w:r w:rsidR="00B30C7F" w:rsidRPr="00374CA0">
        <w:rPr>
          <w:rFonts w:cs="Arial"/>
        </w:rPr>
        <w:t xml:space="preserve"> </w:t>
      </w:r>
      <w:r w:rsidR="00715F95" w:rsidRPr="00374CA0">
        <w:rPr>
          <w:rFonts w:cs="Arial"/>
        </w:rPr>
        <w:t>with changing legislations</w:t>
      </w:r>
      <w:r w:rsidR="00B30C7F" w:rsidRPr="00374CA0">
        <w:rPr>
          <w:rFonts w:cs="Arial"/>
        </w:rPr>
        <w:t xml:space="preserve"> </w:t>
      </w:r>
    </w:p>
    <w:p w:rsidR="005E6B47" w:rsidRPr="00374CA0" w:rsidRDefault="00284B6C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374CA0">
        <w:rPr>
          <w:rFonts w:cs="Arial"/>
        </w:rPr>
        <w:t>Responsible for corporate governance and compliance with all new UK and EU laws and regulations</w:t>
      </w:r>
      <w:r w:rsidR="00715F95" w:rsidRPr="00374CA0">
        <w:rPr>
          <w:rFonts w:cs="Arial"/>
        </w:rPr>
        <w:t>, e.g</w:t>
      </w:r>
      <w:r w:rsidR="009B5327" w:rsidRPr="00374CA0">
        <w:rPr>
          <w:rFonts w:cs="Arial"/>
        </w:rPr>
        <w:t>.</w:t>
      </w:r>
      <w:r w:rsidR="00715F95" w:rsidRPr="00374CA0">
        <w:rPr>
          <w:rFonts w:cs="Arial"/>
        </w:rPr>
        <w:t xml:space="preserve">: </w:t>
      </w:r>
      <w:r w:rsidR="009C1362" w:rsidRPr="00374CA0">
        <w:rPr>
          <w:rFonts w:cs="Arial"/>
        </w:rPr>
        <w:t xml:space="preserve">company website, </w:t>
      </w:r>
      <w:r w:rsidR="00715F95" w:rsidRPr="00374CA0">
        <w:rPr>
          <w:rFonts w:cs="Arial"/>
        </w:rPr>
        <w:t xml:space="preserve">GDPR, ensuring that all </w:t>
      </w:r>
      <w:r w:rsidRPr="00374CA0">
        <w:rPr>
          <w:rFonts w:cs="Arial"/>
        </w:rPr>
        <w:t>UK group companies hav</w:t>
      </w:r>
      <w:r w:rsidR="005E6B47" w:rsidRPr="00374CA0">
        <w:rPr>
          <w:rFonts w:cs="Arial"/>
        </w:rPr>
        <w:t>e</w:t>
      </w:r>
      <w:r w:rsidRPr="00374CA0">
        <w:rPr>
          <w:rFonts w:cs="Arial"/>
        </w:rPr>
        <w:t xml:space="preserve"> set of policies and procedures</w:t>
      </w:r>
      <w:r w:rsidR="005E6B47" w:rsidRPr="00374CA0">
        <w:rPr>
          <w:rFonts w:cs="Arial"/>
        </w:rPr>
        <w:t>,</w:t>
      </w:r>
      <w:r w:rsidRPr="00374CA0">
        <w:rPr>
          <w:rFonts w:cs="Arial"/>
        </w:rPr>
        <w:t xml:space="preserve"> </w:t>
      </w:r>
      <w:r w:rsidR="005E6B47" w:rsidRPr="00374CA0">
        <w:rPr>
          <w:rFonts w:cs="Arial"/>
        </w:rPr>
        <w:t>together with due diligence and training</w:t>
      </w:r>
    </w:p>
    <w:p w:rsidR="005374BE" w:rsidRPr="00374CA0" w:rsidRDefault="005374BE" w:rsidP="00C262E6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374CA0">
        <w:rPr>
          <w:rFonts w:cs="Arial"/>
        </w:rPr>
        <w:t xml:space="preserve">Taking the lead </w:t>
      </w:r>
      <w:r w:rsidR="008A4218" w:rsidRPr="00374CA0">
        <w:rPr>
          <w:rFonts w:cs="Arial"/>
        </w:rPr>
        <w:t xml:space="preserve"> and management </w:t>
      </w:r>
      <w:r w:rsidRPr="00374CA0">
        <w:rPr>
          <w:rFonts w:cs="Arial"/>
        </w:rPr>
        <w:t>for all aspects of company acquisitions</w:t>
      </w:r>
    </w:p>
    <w:p w:rsidR="005E6B47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To ensure that all necessary internal approvals for transactions are secured in a timely and efficient manner</w:t>
      </w:r>
    </w:p>
    <w:p w:rsidR="005E6B47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Helping revise and develop precedent</w:t>
      </w:r>
      <w:r w:rsidR="005E6B47" w:rsidRPr="00374CA0">
        <w:rPr>
          <w:rFonts w:eastAsia="Times New Roman" w:cs="Arial"/>
          <w:color w:val="000000" w:themeColor="text1"/>
          <w:lang w:eastAsia="en-GB"/>
        </w:rPr>
        <w:t>s and templates</w:t>
      </w:r>
    </w:p>
    <w:p w:rsidR="00B30C7F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>To work with other areas of the business on rolling out training relating to corporate matters</w:t>
      </w:r>
    </w:p>
    <w:p w:rsidR="00B30C7F" w:rsidRPr="00374CA0" w:rsidRDefault="00B30C7F" w:rsidP="00C262E6">
      <w:pPr>
        <w:pStyle w:val="ListParagraph"/>
        <w:numPr>
          <w:ilvl w:val="0"/>
          <w:numId w:val="22"/>
        </w:numPr>
        <w:shd w:val="clear" w:color="auto" w:fill="FFFFFF"/>
        <w:spacing w:after="0" w:line="336" w:lineRule="atLeast"/>
        <w:rPr>
          <w:rFonts w:eastAsia="Times New Roman" w:cs="Arial"/>
          <w:color w:val="000000" w:themeColor="text1"/>
          <w:lang w:eastAsia="en-GB"/>
        </w:rPr>
      </w:pPr>
      <w:r w:rsidRPr="00374CA0">
        <w:rPr>
          <w:rFonts w:eastAsia="Times New Roman" w:cs="Arial"/>
          <w:color w:val="000000" w:themeColor="text1"/>
          <w:lang w:eastAsia="en-GB"/>
        </w:rPr>
        <w:t xml:space="preserve">To research, analyse and assist in the implementation of </w:t>
      </w:r>
      <w:r w:rsidR="005E6B47" w:rsidRPr="00374CA0">
        <w:rPr>
          <w:rFonts w:eastAsia="Times New Roman" w:cs="Arial"/>
          <w:color w:val="000000" w:themeColor="text1"/>
          <w:lang w:eastAsia="en-GB"/>
        </w:rPr>
        <w:t xml:space="preserve">compliance </w:t>
      </w:r>
      <w:r w:rsidRPr="00374CA0">
        <w:rPr>
          <w:rFonts w:eastAsia="Times New Roman" w:cs="Arial"/>
          <w:color w:val="000000" w:themeColor="text1"/>
          <w:lang w:eastAsia="en-GB"/>
        </w:rPr>
        <w:t>policies of a corporate nature</w:t>
      </w:r>
    </w:p>
    <w:p w:rsidR="00847B4F" w:rsidRPr="00374CA0" w:rsidRDefault="00847B4F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Responsible for advising on </w:t>
      </w:r>
      <w:r w:rsidR="008F231E" w:rsidRPr="00374CA0">
        <w:rPr>
          <w:rFonts w:cs="Arial"/>
        </w:rPr>
        <w:t xml:space="preserve">employment law, legislation and </w:t>
      </w:r>
      <w:r w:rsidRPr="00374CA0">
        <w:rPr>
          <w:rFonts w:cs="Arial"/>
        </w:rPr>
        <w:t>human resources queries</w:t>
      </w:r>
      <w:r w:rsidR="008F231E" w:rsidRPr="00374CA0">
        <w:rPr>
          <w:rFonts w:cs="Arial"/>
        </w:rPr>
        <w:t>, including drafting of service agreements</w:t>
      </w:r>
    </w:p>
    <w:p w:rsidR="00235BAC" w:rsidRPr="00374CA0" w:rsidRDefault="00235BAC" w:rsidP="00C262E6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374CA0">
        <w:rPr>
          <w:rFonts w:cs="Helvetica"/>
          <w:color w:val="000000"/>
          <w:shd w:val="clear" w:color="auto" w:fill="FFFFFF"/>
        </w:rPr>
        <w:t>Review, manage and resolve legal issues that arise under commercial agreements</w:t>
      </w:r>
    </w:p>
    <w:p w:rsidR="00284B6C" w:rsidRPr="00374CA0" w:rsidRDefault="001F1DA0" w:rsidP="00284B6C">
      <w:pPr>
        <w:numPr>
          <w:ilvl w:val="0"/>
          <w:numId w:val="17"/>
        </w:numPr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Liaising with the </w:t>
      </w:r>
      <w:r w:rsidR="00284B6C" w:rsidRPr="00374CA0">
        <w:rPr>
          <w:rFonts w:cs="Arial"/>
        </w:rPr>
        <w:t xml:space="preserve">US </w:t>
      </w:r>
      <w:r w:rsidR="008F231E" w:rsidRPr="00374CA0">
        <w:rPr>
          <w:rFonts w:cs="Arial"/>
        </w:rPr>
        <w:t xml:space="preserve">office in relation </w:t>
      </w:r>
      <w:r w:rsidRPr="00374CA0">
        <w:rPr>
          <w:rFonts w:cs="Arial"/>
        </w:rPr>
        <w:t xml:space="preserve">to tax compliance to </w:t>
      </w:r>
      <w:r w:rsidR="00284B6C" w:rsidRPr="00374CA0">
        <w:rPr>
          <w:rFonts w:cs="Arial"/>
        </w:rPr>
        <w:t>ensur</w:t>
      </w:r>
      <w:r w:rsidRPr="00374CA0">
        <w:rPr>
          <w:rFonts w:cs="Arial"/>
        </w:rPr>
        <w:t>e</w:t>
      </w:r>
      <w:r w:rsidR="00284B6C" w:rsidRPr="00374CA0">
        <w:rPr>
          <w:rFonts w:cs="Arial"/>
        </w:rPr>
        <w:t xml:space="preserve"> that </w:t>
      </w:r>
      <w:r w:rsidRPr="00374CA0">
        <w:rPr>
          <w:rFonts w:cs="Arial"/>
        </w:rPr>
        <w:t xml:space="preserve">the company </w:t>
      </w:r>
      <w:r w:rsidR="00284B6C" w:rsidRPr="00374CA0">
        <w:rPr>
          <w:rFonts w:cs="Arial"/>
        </w:rPr>
        <w:t xml:space="preserve">complies with HMRC requirements </w:t>
      </w:r>
    </w:p>
    <w:p w:rsidR="00284B6C" w:rsidRPr="00374CA0" w:rsidRDefault="00E510E2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Responsible for </w:t>
      </w:r>
      <w:r w:rsidR="00284B6C" w:rsidRPr="00374CA0">
        <w:rPr>
          <w:rFonts w:cs="Arial"/>
        </w:rPr>
        <w:t>UK group company board meetings</w:t>
      </w:r>
      <w:r w:rsidRPr="00374CA0">
        <w:rPr>
          <w:rFonts w:cs="Arial"/>
        </w:rPr>
        <w:t>,</w:t>
      </w:r>
      <w:r w:rsidR="008F231E" w:rsidRPr="00374CA0">
        <w:rPr>
          <w:rFonts w:cs="Arial"/>
        </w:rPr>
        <w:t xml:space="preserve"> </w:t>
      </w:r>
      <w:r w:rsidRPr="00374CA0">
        <w:rPr>
          <w:rFonts w:cs="Arial"/>
        </w:rPr>
        <w:t>attend</w:t>
      </w:r>
      <w:r w:rsidR="008F231E" w:rsidRPr="00374CA0">
        <w:rPr>
          <w:rFonts w:cs="Arial"/>
        </w:rPr>
        <w:t>ing</w:t>
      </w:r>
      <w:r w:rsidR="00284B6C" w:rsidRPr="00374CA0">
        <w:rPr>
          <w:rFonts w:cs="Arial"/>
        </w:rPr>
        <w:t xml:space="preserve"> and contribut</w:t>
      </w:r>
      <w:r w:rsidR="008F231E" w:rsidRPr="00374CA0">
        <w:rPr>
          <w:rFonts w:cs="Arial"/>
        </w:rPr>
        <w:t>ing</w:t>
      </w:r>
      <w:r w:rsidR="00284B6C" w:rsidRPr="00374CA0">
        <w:rPr>
          <w:rFonts w:cs="Arial"/>
        </w:rPr>
        <w:t xml:space="preserve"> to the quarterly board updates, review/amend board minutes and manage board meeting preparation</w:t>
      </w:r>
    </w:p>
    <w:p w:rsidR="00847B4F" w:rsidRPr="00374CA0" w:rsidRDefault="00284B6C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 xml:space="preserve">Ensure </w:t>
      </w:r>
      <w:r w:rsidR="00847B4F" w:rsidRPr="00374CA0">
        <w:rPr>
          <w:rFonts w:cs="Arial"/>
        </w:rPr>
        <w:t>all company insurances are kept updated, reviewed and renewed</w:t>
      </w:r>
    </w:p>
    <w:p w:rsidR="00284B6C" w:rsidRPr="00374CA0" w:rsidRDefault="00847B4F" w:rsidP="00C262E6">
      <w:pPr>
        <w:numPr>
          <w:ilvl w:val="0"/>
          <w:numId w:val="17"/>
        </w:numPr>
        <w:spacing w:after="0"/>
        <w:contextualSpacing/>
        <w:jc w:val="both"/>
        <w:rPr>
          <w:rFonts w:cs="Arial"/>
        </w:rPr>
      </w:pPr>
      <w:r w:rsidRPr="00374CA0">
        <w:rPr>
          <w:rFonts w:cs="Arial"/>
        </w:rPr>
        <w:t>Responsible for all matters relating to the company</w:t>
      </w:r>
      <w:r w:rsidR="00715F95" w:rsidRPr="00374CA0">
        <w:rPr>
          <w:rFonts w:cs="Arial"/>
        </w:rPr>
        <w:t>’s</w:t>
      </w:r>
      <w:r w:rsidRPr="00374CA0">
        <w:rPr>
          <w:rFonts w:cs="Arial"/>
        </w:rPr>
        <w:t xml:space="preserve"> landlord and sublease</w:t>
      </w:r>
      <w:r w:rsidR="005E6B47" w:rsidRPr="00374CA0">
        <w:rPr>
          <w:rFonts w:cs="Arial"/>
        </w:rPr>
        <w:t xml:space="preserve"> and tenants </w:t>
      </w:r>
    </w:p>
    <w:p w:rsidR="00B67E3C" w:rsidRPr="00374CA0" w:rsidRDefault="00B67E3C" w:rsidP="00C262E6">
      <w:pPr>
        <w:spacing w:after="0"/>
        <w:ind w:left="720"/>
        <w:contextualSpacing/>
        <w:jc w:val="both"/>
        <w:rPr>
          <w:rFonts w:cs="Arial"/>
        </w:rPr>
      </w:pPr>
    </w:p>
    <w:p w:rsidR="00EF73AB" w:rsidRPr="00374CA0" w:rsidRDefault="00BC5D2A" w:rsidP="00C262E6">
      <w:pPr>
        <w:spacing w:after="0"/>
        <w:ind w:left="360"/>
        <w:contextualSpacing/>
        <w:jc w:val="both"/>
      </w:pPr>
      <w:bookmarkStart w:id="2" w:name="_Hlk494814196"/>
      <w:bookmarkEnd w:id="1"/>
      <w:r w:rsidRPr="00374CA0">
        <w:rPr>
          <w:rFonts w:cs="Arial"/>
          <w:b/>
          <w:u w:val="single"/>
        </w:rPr>
        <w:t>Skills Required:</w:t>
      </w:r>
    </w:p>
    <w:p w:rsidR="00355257" w:rsidRPr="00374CA0" w:rsidRDefault="00BC5D2A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9A6F18">
        <w:rPr>
          <w:rFonts w:cs="Arial"/>
          <w:i/>
        </w:rPr>
        <w:t>A</w:t>
      </w:r>
      <w:r w:rsidR="00B67E3C" w:rsidRPr="009A6F18">
        <w:rPr>
          <w:rFonts w:cs="Arial"/>
          <w:i/>
        </w:rPr>
        <w:t xml:space="preserve"> </w:t>
      </w:r>
      <w:r w:rsidR="00B67E3C" w:rsidRPr="009A6F18">
        <w:rPr>
          <w:rFonts w:cs="Arial"/>
        </w:rPr>
        <w:t>corporate</w:t>
      </w:r>
      <w:r w:rsidR="00B67E3C" w:rsidRPr="009A6F18">
        <w:rPr>
          <w:rFonts w:cs="Arial"/>
          <w:i/>
        </w:rPr>
        <w:t xml:space="preserve"> </w:t>
      </w:r>
      <w:r w:rsidRPr="009A6F18">
        <w:rPr>
          <w:rFonts w:cs="Arial"/>
        </w:rPr>
        <w:t xml:space="preserve">lawyer with </w:t>
      </w:r>
      <w:r w:rsidR="009A6F18" w:rsidRPr="009A6F18">
        <w:rPr>
          <w:rFonts w:cs="Arial"/>
        </w:rPr>
        <w:t>5</w:t>
      </w:r>
      <w:r w:rsidR="00E11AA6" w:rsidRPr="009A6F18">
        <w:rPr>
          <w:rFonts w:cs="Arial"/>
        </w:rPr>
        <w:t xml:space="preserve"> </w:t>
      </w:r>
      <w:r w:rsidR="000F6124" w:rsidRPr="009A6F18">
        <w:rPr>
          <w:lang w:eastAsia="en-GB"/>
        </w:rPr>
        <w:t>-</w:t>
      </w:r>
      <w:r w:rsidR="00E11AA6" w:rsidRPr="009A6F18">
        <w:rPr>
          <w:lang w:eastAsia="en-GB"/>
        </w:rPr>
        <w:t xml:space="preserve"> </w:t>
      </w:r>
      <w:r w:rsidR="009A6F18" w:rsidRPr="009A6F18">
        <w:rPr>
          <w:lang w:eastAsia="en-GB"/>
        </w:rPr>
        <w:t>7</w:t>
      </w:r>
      <w:r w:rsidR="00E11AA6" w:rsidRPr="009A6F18">
        <w:rPr>
          <w:lang w:eastAsia="en-GB"/>
        </w:rPr>
        <w:t>+</w:t>
      </w:r>
      <w:r w:rsidRPr="009A6F18">
        <w:rPr>
          <w:rFonts w:cs="Arial"/>
        </w:rPr>
        <w:t xml:space="preserve"> years PQE </w:t>
      </w:r>
      <w:r w:rsidR="00EF73AB" w:rsidRPr="009A6F18">
        <w:rPr>
          <w:rFonts w:cs="Arial"/>
        </w:rPr>
        <w:t xml:space="preserve">and </w:t>
      </w:r>
      <w:r w:rsidRPr="009A6F18">
        <w:rPr>
          <w:rFonts w:cs="Arial"/>
        </w:rPr>
        <w:t>considerable experience</w:t>
      </w:r>
      <w:r w:rsidR="0084335F" w:rsidRPr="009A6F18">
        <w:rPr>
          <w:rFonts w:cs="Arial"/>
        </w:rPr>
        <w:t xml:space="preserve"> gained</w:t>
      </w:r>
      <w:r w:rsidR="00EF73AB" w:rsidRPr="009A6F18">
        <w:rPr>
          <w:rFonts w:cs="Arial"/>
        </w:rPr>
        <w:t xml:space="preserve"> (in a law firm or</w:t>
      </w:r>
      <w:r w:rsidR="00EF73AB" w:rsidRPr="00374CA0">
        <w:rPr>
          <w:rFonts w:cs="Arial"/>
        </w:rPr>
        <w:t xml:space="preserve"> in-house</w:t>
      </w:r>
      <w:r w:rsidR="00D82845" w:rsidRPr="00374CA0">
        <w:rPr>
          <w:rFonts w:cs="Arial"/>
        </w:rPr>
        <w:t>, preferably within media</w:t>
      </w:r>
      <w:r w:rsidR="00EF73AB" w:rsidRPr="00374CA0">
        <w:rPr>
          <w:rFonts w:cs="Arial"/>
        </w:rPr>
        <w:t>)</w:t>
      </w:r>
      <w:r w:rsidR="00D82845" w:rsidRPr="00374CA0">
        <w:rPr>
          <w:rFonts w:cs="Arial"/>
        </w:rPr>
        <w:t xml:space="preserve">, the PQE indicated is intended as a guide only and does not preclude applications from those with </w:t>
      </w:r>
      <w:proofErr w:type="gramStart"/>
      <w:r w:rsidR="00D82845" w:rsidRPr="00374CA0">
        <w:rPr>
          <w:rFonts w:cs="Arial"/>
        </w:rPr>
        <w:t>more or less PQE</w:t>
      </w:r>
      <w:proofErr w:type="gramEnd"/>
    </w:p>
    <w:p w:rsidR="00B055EB" w:rsidRPr="00374CA0" w:rsidRDefault="00B055EB" w:rsidP="00B055EB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Have corporate legal experience from a top tier law firm or highly regarded in-house organisation</w:t>
      </w:r>
      <w:r w:rsidR="00802325" w:rsidRPr="00374CA0">
        <w:rPr>
          <w:rFonts w:cs="Arial"/>
        </w:rPr>
        <w:t>, preferably within media</w:t>
      </w:r>
    </w:p>
    <w:p w:rsidR="008B1970" w:rsidRPr="00374CA0" w:rsidRDefault="008B1970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Ability to demonstrate </w:t>
      </w:r>
      <w:r w:rsidR="00307A5B" w:rsidRPr="00374CA0">
        <w:rPr>
          <w:rFonts w:cs="Arial"/>
        </w:rPr>
        <w:t>an excellent</w:t>
      </w:r>
      <w:r w:rsidRPr="00374CA0">
        <w:rPr>
          <w:rFonts w:cs="Arial"/>
        </w:rPr>
        <w:t xml:space="preserve"> commercial </w:t>
      </w:r>
      <w:r w:rsidR="00307A5B" w:rsidRPr="00374CA0">
        <w:rPr>
          <w:rFonts w:cs="Arial"/>
        </w:rPr>
        <w:t xml:space="preserve">and corporate </w:t>
      </w:r>
      <w:r w:rsidRPr="00374CA0">
        <w:rPr>
          <w:rFonts w:cs="Arial"/>
        </w:rPr>
        <w:t>experience</w:t>
      </w:r>
      <w:r w:rsidR="00307A5B" w:rsidRPr="00374CA0">
        <w:rPr>
          <w:rFonts w:cs="Arial"/>
        </w:rPr>
        <w:t>, preferably within a media environment</w:t>
      </w:r>
    </w:p>
    <w:p w:rsidR="005E6B47" w:rsidRPr="00374CA0" w:rsidRDefault="005E6B47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Ability to demonstrate strong technical skills </w:t>
      </w:r>
      <w:r w:rsidR="00307A5B" w:rsidRPr="00374CA0">
        <w:rPr>
          <w:rFonts w:cs="Arial"/>
        </w:rPr>
        <w:t xml:space="preserve">with </w:t>
      </w:r>
      <w:r w:rsidRPr="00374CA0">
        <w:rPr>
          <w:rFonts w:cs="Arial"/>
        </w:rPr>
        <w:t>sound commercial solutions to challenging legal commercial issues</w:t>
      </w:r>
      <w:r w:rsidR="00307A5B" w:rsidRPr="00374CA0">
        <w:rPr>
          <w:rFonts w:cs="Arial"/>
        </w:rPr>
        <w:t xml:space="preserve"> </w:t>
      </w:r>
    </w:p>
    <w:p w:rsidR="00D82845" w:rsidRPr="00374CA0" w:rsidRDefault="00307A5B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Extensive e</w:t>
      </w:r>
      <w:r w:rsidR="00D82845" w:rsidRPr="00374CA0">
        <w:rPr>
          <w:rFonts w:cs="Arial"/>
        </w:rPr>
        <w:t>xperience</w:t>
      </w:r>
      <w:r w:rsidRPr="00374CA0">
        <w:rPr>
          <w:rFonts w:cs="Arial"/>
        </w:rPr>
        <w:t xml:space="preserve"> of </w:t>
      </w:r>
      <w:r w:rsidR="00C351DA" w:rsidRPr="00374CA0">
        <w:rPr>
          <w:rFonts w:cs="Arial"/>
        </w:rPr>
        <w:t>corporate governance</w:t>
      </w:r>
    </w:p>
    <w:p w:rsidR="00284B6C" w:rsidRPr="00374CA0" w:rsidRDefault="00284B6C" w:rsidP="00C262E6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374CA0">
        <w:rPr>
          <w:rFonts w:cs="Arial"/>
        </w:rPr>
        <w:t xml:space="preserve">Must have a </w:t>
      </w:r>
      <w:r w:rsidR="00307A5B" w:rsidRPr="00374CA0">
        <w:rPr>
          <w:rFonts w:cs="Arial"/>
        </w:rPr>
        <w:t xml:space="preserve">comprehensive </w:t>
      </w:r>
      <w:r w:rsidRPr="00374CA0">
        <w:rPr>
          <w:rFonts w:cs="Arial"/>
        </w:rPr>
        <w:t>grasp of compliance issues, particularly data protection</w:t>
      </w:r>
      <w:r w:rsidR="00235BAC" w:rsidRPr="00374CA0">
        <w:rPr>
          <w:rFonts w:cs="Arial"/>
        </w:rPr>
        <w:t>,</w:t>
      </w:r>
      <w:r w:rsidR="00307A5B" w:rsidRPr="00374CA0">
        <w:rPr>
          <w:rFonts w:cs="Arial"/>
        </w:rPr>
        <w:t xml:space="preserve"> i.e.:</w:t>
      </w:r>
      <w:r w:rsidR="00235BAC" w:rsidRPr="00374CA0">
        <w:rPr>
          <w:rFonts w:cs="Arial"/>
        </w:rPr>
        <w:t xml:space="preserve"> GDPR</w:t>
      </w:r>
    </w:p>
    <w:p w:rsidR="00D82845" w:rsidRPr="00374CA0" w:rsidRDefault="00D82845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Able to navigate &amp; understand complex legal principles and issues, including in unfamiliar areas of law.</w:t>
      </w:r>
    </w:p>
    <w:p w:rsidR="00BC5D2A" w:rsidRPr="00374CA0" w:rsidRDefault="00355257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Able to demonstrate excellent communication skills </w:t>
      </w:r>
      <w:r w:rsidR="006F2BC8" w:rsidRPr="00374CA0">
        <w:rPr>
          <w:rFonts w:cs="Arial"/>
        </w:rPr>
        <w:t xml:space="preserve">with the ability </w:t>
      </w:r>
      <w:r w:rsidR="00BC5D2A" w:rsidRPr="00374CA0">
        <w:rPr>
          <w:rFonts w:cs="Arial"/>
        </w:rPr>
        <w:t>to convey the meaning of complex legal provisions and agreements to non-legal teams</w:t>
      </w:r>
    </w:p>
    <w:p w:rsidR="006F2BC8" w:rsidRPr="00374CA0" w:rsidRDefault="00BF5FDB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  <w:bCs/>
        </w:rPr>
        <w:t>S</w:t>
      </w:r>
      <w:r w:rsidR="006F2BC8" w:rsidRPr="00374CA0">
        <w:rPr>
          <w:rFonts w:cs="Arial"/>
          <w:bCs/>
        </w:rPr>
        <w:t xml:space="preserve">elf-motivated with the ability to work </w:t>
      </w:r>
      <w:r w:rsidR="00802325" w:rsidRPr="00374CA0">
        <w:rPr>
          <w:rFonts w:cs="Arial"/>
          <w:bCs/>
        </w:rPr>
        <w:t xml:space="preserve">autonomously </w:t>
      </w:r>
    </w:p>
    <w:p w:rsidR="008B1970" w:rsidRPr="00374CA0" w:rsidRDefault="008B1970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>Able to conduct thorough and accurate research, ensuring attention to detail</w:t>
      </w:r>
    </w:p>
    <w:p w:rsidR="00BC5D2A" w:rsidRPr="00374CA0" w:rsidRDefault="008B1970" w:rsidP="00C262E6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374CA0">
        <w:rPr>
          <w:rFonts w:cs="Arial"/>
        </w:rPr>
        <w:t xml:space="preserve">Exceptional </w:t>
      </w:r>
      <w:r w:rsidR="00BC5D2A" w:rsidRPr="00374CA0">
        <w:rPr>
          <w:rFonts w:cs="Arial"/>
        </w:rPr>
        <w:t xml:space="preserve">time management skills and the ability to manage a busy </w:t>
      </w:r>
      <w:r w:rsidR="009363C3" w:rsidRPr="00374CA0">
        <w:rPr>
          <w:rFonts w:cs="Arial"/>
        </w:rPr>
        <w:t xml:space="preserve">and varied </w:t>
      </w:r>
      <w:r w:rsidR="00BC5D2A" w:rsidRPr="00374CA0">
        <w:rPr>
          <w:rFonts w:cs="Arial"/>
        </w:rPr>
        <w:t>workload on multiple projects</w:t>
      </w:r>
      <w:r w:rsidR="0084335F" w:rsidRPr="00374CA0">
        <w:rPr>
          <w:rFonts w:cs="Arial"/>
        </w:rPr>
        <w:t xml:space="preserve"> simultaneously</w:t>
      </w:r>
      <w:r w:rsidR="00BC5D2A" w:rsidRPr="00374CA0">
        <w:rPr>
          <w:rFonts w:cs="Arial"/>
        </w:rPr>
        <w:t xml:space="preserve"> on tight deadlines</w:t>
      </w:r>
    </w:p>
    <w:p w:rsidR="008B1970" w:rsidRPr="00374CA0" w:rsidRDefault="008B1970" w:rsidP="00C262E6">
      <w:pPr>
        <w:pStyle w:val="ListParagraph"/>
        <w:spacing w:after="0"/>
        <w:jc w:val="both"/>
        <w:rPr>
          <w:rFonts w:cs="Arial"/>
        </w:rPr>
      </w:pPr>
    </w:p>
    <w:p w:rsidR="00BC5D2A" w:rsidRPr="00374CA0" w:rsidRDefault="00BC5D2A" w:rsidP="00C262E6">
      <w:pPr>
        <w:autoSpaceDE w:val="0"/>
        <w:autoSpaceDN w:val="0"/>
        <w:spacing w:after="0" w:line="240" w:lineRule="auto"/>
        <w:ind w:left="360"/>
        <w:rPr>
          <w:rFonts w:cs="Calibri"/>
          <w:color w:val="000000"/>
        </w:rPr>
      </w:pPr>
      <w:r w:rsidRPr="00374CA0">
        <w:rPr>
          <w:rFonts w:cs="Calibri"/>
          <w:b/>
          <w:bCs/>
          <w:color w:val="000000"/>
        </w:rPr>
        <w:t xml:space="preserve">We </w:t>
      </w:r>
      <w:r w:rsidR="008B1970" w:rsidRPr="00374CA0">
        <w:rPr>
          <w:rFonts w:cs="Calibri"/>
          <w:b/>
          <w:bCs/>
          <w:color w:val="000000"/>
        </w:rPr>
        <w:t xml:space="preserve">are seeking </w:t>
      </w:r>
      <w:r w:rsidRPr="00374CA0">
        <w:rPr>
          <w:rFonts w:cs="Calibri"/>
          <w:b/>
          <w:bCs/>
          <w:color w:val="000000"/>
        </w:rPr>
        <w:t>candidates who</w:t>
      </w:r>
      <w:r w:rsidR="008B1970" w:rsidRPr="00374CA0">
        <w:rPr>
          <w:rFonts w:cs="Calibri"/>
          <w:b/>
          <w:bCs/>
          <w:color w:val="000000"/>
        </w:rPr>
        <w:t xml:space="preserve"> </w:t>
      </w:r>
      <w:proofErr w:type="gramStart"/>
      <w:r w:rsidR="008B1970" w:rsidRPr="00374CA0">
        <w:rPr>
          <w:rFonts w:cs="Calibri"/>
          <w:b/>
          <w:bCs/>
          <w:color w:val="000000"/>
        </w:rPr>
        <w:t>are able to</w:t>
      </w:r>
      <w:proofErr w:type="gramEnd"/>
      <w:r w:rsidR="008B1970" w:rsidRPr="00374CA0">
        <w:rPr>
          <w:rFonts w:cs="Calibri"/>
          <w:b/>
          <w:bCs/>
          <w:color w:val="000000"/>
        </w:rPr>
        <w:t xml:space="preserve"> </w:t>
      </w:r>
      <w:r w:rsidRPr="00374CA0">
        <w:rPr>
          <w:rFonts w:cs="Calibri"/>
          <w:b/>
          <w:bCs/>
          <w:color w:val="000000"/>
        </w:rPr>
        <w:t xml:space="preserve">demonstrate the Lionsgate values:  </w:t>
      </w:r>
    </w:p>
    <w:p w:rsidR="00BC5D2A" w:rsidRPr="00374CA0" w:rsidRDefault="00BC5D2A" w:rsidP="00C262E6">
      <w:pPr>
        <w:autoSpaceDE w:val="0"/>
        <w:autoSpaceDN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Collaborative</w:t>
      </w:r>
      <w:r w:rsidRPr="00374CA0">
        <w:rPr>
          <w:rFonts w:cs="Calibri"/>
          <w:color w:val="000000"/>
        </w:rPr>
        <w:t xml:space="preserve"> - a great team player who works well alongside all stakeholders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Passionate</w:t>
      </w:r>
      <w:r w:rsidRPr="00374CA0">
        <w:rPr>
          <w:rFonts w:cs="Calibri"/>
          <w:color w:val="000000"/>
        </w:rPr>
        <w:t xml:space="preserve"> - an ability to enrol, involve and motivate others with your ideas and plans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Innovative</w:t>
      </w:r>
      <w:r w:rsidRPr="00374CA0">
        <w:rPr>
          <w:rFonts w:cs="Calibri"/>
          <w:color w:val="000000"/>
        </w:rPr>
        <w:t xml:space="preserve"> – a creative flair, with the ability to think differently and offer new solutions and ideas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 xml:space="preserve">Inspiring </w:t>
      </w:r>
      <w:r w:rsidRPr="00374CA0">
        <w:rPr>
          <w:rFonts w:cs="Calibri"/>
          <w:color w:val="000000"/>
        </w:rPr>
        <w:t xml:space="preserve">– demonstrate drive, tenacity and commitment to the job in hand </w:t>
      </w:r>
    </w:p>
    <w:p w:rsidR="00BC5D2A" w:rsidRPr="00374CA0" w:rsidRDefault="00BC5D2A" w:rsidP="00C262E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374CA0">
        <w:rPr>
          <w:rFonts w:cs="Calibri"/>
          <w:b/>
          <w:color w:val="000000"/>
        </w:rPr>
        <w:t>Integrity</w:t>
      </w:r>
      <w:r w:rsidRPr="00374CA0">
        <w:rPr>
          <w:rFonts w:cs="Calibri"/>
          <w:color w:val="000000"/>
        </w:rPr>
        <w:t xml:space="preserve"> – remaining true to the company’s values and always acting with positive intent </w:t>
      </w:r>
    </w:p>
    <w:bookmarkEnd w:id="2"/>
    <w:p w:rsidR="007F3445" w:rsidRPr="00374CA0" w:rsidRDefault="007F3445" w:rsidP="00C262E6">
      <w:pPr>
        <w:spacing w:after="0"/>
        <w:jc w:val="both"/>
        <w:rPr>
          <w:rFonts w:cs="Arial"/>
        </w:rPr>
      </w:pPr>
    </w:p>
    <w:sectPr w:rsidR="007F3445" w:rsidRPr="00374C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26" w:rsidRDefault="00DF2026" w:rsidP="00A17EC6">
      <w:pPr>
        <w:spacing w:after="0" w:line="240" w:lineRule="auto"/>
      </w:pPr>
      <w:r>
        <w:separator/>
      </w:r>
    </w:p>
  </w:endnote>
  <w:endnote w:type="continuationSeparator" w:id="0">
    <w:p w:rsidR="00DF2026" w:rsidRDefault="00DF2026" w:rsidP="00A17EC6">
      <w:pPr>
        <w:spacing w:after="0" w:line="240" w:lineRule="auto"/>
      </w:pPr>
      <w:r>
        <w:continuationSeparator/>
      </w:r>
    </w:p>
  </w:endnote>
  <w:endnote w:type="continuationNotice" w:id="1">
    <w:p w:rsidR="00DF2026" w:rsidRDefault="00DF2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26" w:rsidRDefault="00DF2026" w:rsidP="00A17EC6">
      <w:pPr>
        <w:spacing w:after="0" w:line="240" w:lineRule="auto"/>
      </w:pPr>
      <w:r>
        <w:separator/>
      </w:r>
    </w:p>
  </w:footnote>
  <w:footnote w:type="continuationSeparator" w:id="0">
    <w:p w:rsidR="00DF2026" w:rsidRDefault="00DF2026" w:rsidP="00A17EC6">
      <w:pPr>
        <w:spacing w:after="0" w:line="240" w:lineRule="auto"/>
      </w:pPr>
      <w:r>
        <w:continuationSeparator/>
      </w:r>
    </w:p>
  </w:footnote>
  <w:footnote w:type="continuationNotice" w:id="1">
    <w:p w:rsidR="00DF2026" w:rsidRDefault="00DF2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12AC22B3" wp14:editId="70BBEB2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564F4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B755B"/>
    <w:multiLevelType w:val="hybridMultilevel"/>
    <w:tmpl w:val="C8EA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85A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413C9"/>
    <w:multiLevelType w:val="hybridMultilevel"/>
    <w:tmpl w:val="5A96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2C95"/>
    <w:multiLevelType w:val="multilevel"/>
    <w:tmpl w:val="F75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45104"/>
    <w:multiLevelType w:val="hybridMultilevel"/>
    <w:tmpl w:val="B32C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"/>
  </w:num>
  <w:num w:numId="5">
    <w:abstractNumId w:val="19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 w:numId="20">
    <w:abstractNumId w:val="14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06462"/>
    <w:rsid w:val="000237EA"/>
    <w:rsid w:val="000510C4"/>
    <w:rsid w:val="00052EF9"/>
    <w:rsid w:val="0009303F"/>
    <w:rsid w:val="000A43A4"/>
    <w:rsid w:val="000E0A33"/>
    <w:rsid w:val="000E2BFF"/>
    <w:rsid w:val="000E74A2"/>
    <w:rsid w:val="000E7B6E"/>
    <w:rsid w:val="000F393B"/>
    <w:rsid w:val="000F6124"/>
    <w:rsid w:val="0010665F"/>
    <w:rsid w:val="0011293F"/>
    <w:rsid w:val="00114D0B"/>
    <w:rsid w:val="00145977"/>
    <w:rsid w:val="00146E92"/>
    <w:rsid w:val="0016234F"/>
    <w:rsid w:val="0019154E"/>
    <w:rsid w:val="00191551"/>
    <w:rsid w:val="001B22DE"/>
    <w:rsid w:val="001C6A63"/>
    <w:rsid w:val="001F1DA0"/>
    <w:rsid w:val="001F5CAB"/>
    <w:rsid w:val="001F78FA"/>
    <w:rsid w:val="002141C7"/>
    <w:rsid w:val="00235BAC"/>
    <w:rsid w:val="00284B6C"/>
    <w:rsid w:val="0028562A"/>
    <w:rsid w:val="00286031"/>
    <w:rsid w:val="00294620"/>
    <w:rsid w:val="002C658F"/>
    <w:rsid w:val="002F7130"/>
    <w:rsid w:val="003047AF"/>
    <w:rsid w:val="00307A5B"/>
    <w:rsid w:val="0032183B"/>
    <w:rsid w:val="0033448A"/>
    <w:rsid w:val="0034308F"/>
    <w:rsid w:val="00351E2C"/>
    <w:rsid w:val="00355257"/>
    <w:rsid w:val="00363C29"/>
    <w:rsid w:val="00373689"/>
    <w:rsid w:val="00374CA0"/>
    <w:rsid w:val="003D31E5"/>
    <w:rsid w:val="003D6CCF"/>
    <w:rsid w:val="003D7D8A"/>
    <w:rsid w:val="00402DEB"/>
    <w:rsid w:val="004035E0"/>
    <w:rsid w:val="00404A25"/>
    <w:rsid w:val="004165B7"/>
    <w:rsid w:val="00435421"/>
    <w:rsid w:val="0044654F"/>
    <w:rsid w:val="0045537C"/>
    <w:rsid w:val="00465226"/>
    <w:rsid w:val="0047156A"/>
    <w:rsid w:val="00480AC5"/>
    <w:rsid w:val="00487452"/>
    <w:rsid w:val="004B2612"/>
    <w:rsid w:val="004C4336"/>
    <w:rsid w:val="004C75E7"/>
    <w:rsid w:val="005051E4"/>
    <w:rsid w:val="00505829"/>
    <w:rsid w:val="005127CD"/>
    <w:rsid w:val="005134B2"/>
    <w:rsid w:val="00526964"/>
    <w:rsid w:val="005307A8"/>
    <w:rsid w:val="00533012"/>
    <w:rsid w:val="005374BE"/>
    <w:rsid w:val="00554CC5"/>
    <w:rsid w:val="00562EF9"/>
    <w:rsid w:val="00567499"/>
    <w:rsid w:val="005803AF"/>
    <w:rsid w:val="00586EEC"/>
    <w:rsid w:val="005C03BE"/>
    <w:rsid w:val="005D270A"/>
    <w:rsid w:val="005E2CFC"/>
    <w:rsid w:val="005E6B47"/>
    <w:rsid w:val="005F2FFB"/>
    <w:rsid w:val="00604B19"/>
    <w:rsid w:val="0061691D"/>
    <w:rsid w:val="00665F53"/>
    <w:rsid w:val="0067421A"/>
    <w:rsid w:val="006962CC"/>
    <w:rsid w:val="00696A32"/>
    <w:rsid w:val="006A3FB5"/>
    <w:rsid w:val="006B403D"/>
    <w:rsid w:val="006F18DB"/>
    <w:rsid w:val="006F2BC8"/>
    <w:rsid w:val="006F395D"/>
    <w:rsid w:val="00715F95"/>
    <w:rsid w:val="00730F35"/>
    <w:rsid w:val="00770D73"/>
    <w:rsid w:val="007774EF"/>
    <w:rsid w:val="007A153A"/>
    <w:rsid w:val="007A2A62"/>
    <w:rsid w:val="007B3D41"/>
    <w:rsid w:val="007D0A4B"/>
    <w:rsid w:val="007F3445"/>
    <w:rsid w:val="00802325"/>
    <w:rsid w:val="008026F8"/>
    <w:rsid w:val="00832FA1"/>
    <w:rsid w:val="008411A7"/>
    <w:rsid w:val="0084335F"/>
    <w:rsid w:val="00847B4F"/>
    <w:rsid w:val="00857AFC"/>
    <w:rsid w:val="0086218C"/>
    <w:rsid w:val="00866792"/>
    <w:rsid w:val="00880DC3"/>
    <w:rsid w:val="00896EE1"/>
    <w:rsid w:val="008A4218"/>
    <w:rsid w:val="008B1970"/>
    <w:rsid w:val="008B74D3"/>
    <w:rsid w:val="008C35E5"/>
    <w:rsid w:val="008D009D"/>
    <w:rsid w:val="008E778B"/>
    <w:rsid w:val="008E7A35"/>
    <w:rsid w:val="008E7A79"/>
    <w:rsid w:val="008F231E"/>
    <w:rsid w:val="009044A0"/>
    <w:rsid w:val="00913387"/>
    <w:rsid w:val="009227D8"/>
    <w:rsid w:val="009363C3"/>
    <w:rsid w:val="009862F0"/>
    <w:rsid w:val="00986EFF"/>
    <w:rsid w:val="0099486E"/>
    <w:rsid w:val="009974AA"/>
    <w:rsid w:val="009A6F18"/>
    <w:rsid w:val="009B5327"/>
    <w:rsid w:val="009C1362"/>
    <w:rsid w:val="009C5641"/>
    <w:rsid w:val="009D7B2E"/>
    <w:rsid w:val="009E691E"/>
    <w:rsid w:val="009F44F1"/>
    <w:rsid w:val="00A05B2A"/>
    <w:rsid w:val="00A17EC6"/>
    <w:rsid w:val="00A471B0"/>
    <w:rsid w:val="00A50E43"/>
    <w:rsid w:val="00A76544"/>
    <w:rsid w:val="00A8072E"/>
    <w:rsid w:val="00A95685"/>
    <w:rsid w:val="00B055EB"/>
    <w:rsid w:val="00B22CFF"/>
    <w:rsid w:val="00B30C7F"/>
    <w:rsid w:val="00B31310"/>
    <w:rsid w:val="00B568B6"/>
    <w:rsid w:val="00B61549"/>
    <w:rsid w:val="00B659EB"/>
    <w:rsid w:val="00B67E3C"/>
    <w:rsid w:val="00B92ADE"/>
    <w:rsid w:val="00BC0139"/>
    <w:rsid w:val="00BC059A"/>
    <w:rsid w:val="00BC5D2A"/>
    <w:rsid w:val="00BD622A"/>
    <w:rsid w:val="00BE2C34"/>
    <w:rsid w:val="00BF4CDC"/>
    <w:rsid w:val="00BF5FDB"/>
    <w:rsid w:val="00C11A99"/>
    <w:rsid w:val="00C262E6"/>
    <w:rsid w:val="00C351DA"/>
    <w:rsid w:val="00C428FB"/>
    <w:rsid w:val="00C43DAC"/>
    <w:rsid w:val="00C563FD"/>
    <w:rsid w:val="00C650C6"/>
    <w:rsid w:val="00CA56D6"/>
    <w:rsid w:val="00CC6046"/>
    <w:rsid w:val="00CF3B1F"/>
    <w:rsid w:val="00CF41D2"/>
    <w:rsid w:val="00D40677"/>
    <w:rsid w:val="00D45F10"/>
    <w:rsid w:val="00D500D6"/>
    <w:rsid w:val="00D54522"/>
    <w:rsid w:val="00D62175"/>
    <w:rsid w:val="00D73E6B"/>
    <w:rsid w:val="00D82845"/>
    <w:rsid w:val="00D82AAB"/>
    <w:rsid w:val="00D8542E"/>
    <w:rsid w:val="00DB0EF0"/>
    <w:rsid w:val="00DB1F3A"/>
    <w:rsid w:val="00DB76AE"/>
    <w:rsid w:val="00DE685A"/>
    <w:rsid w:val="00DF2026"/>
    <w:rsid w:val="00E0582F"/>
    <w:rsid w:val="00E11AA6"/>
    <w:rsid w:val="00E164C1"/>
    <w:rsid w:val="00E2071C"/>
    <w:rsid w:val="00E31CDF"/>
    <w:rsid w:val="00E510E2"/>
    <w:rsid w:val="00E51943"/>
    <w:rsid w:val="00E52A03"/>
    <w:rsid w:val="00E90372"/>
    <w:rsid w:val="00EA58AB"/>
    <w:rsid w:val="00EB195A"/>
    <w:rsid w:val="00ED155A"/>
    <w:rsid w:val="00EE02FB"/>
    <w:rsid w:val="00EF4C83"/>
    <w:rsid w:val="00EF73AB"/>
    <w:rsid w:val="00F07953"/>
    <w:rsid w:val="00F454DE"/>
    <w:rsid w:val="00F50C38"/>
    <w:rsid w:val="00F53772"/>
    <w:rsid w:val="00F57C86"/>
    <w:rsid w:val="00F81997"/>
    <w:rsid w:val="00F83AD2"/>
    <w:rsid w:val="00FA2A93"/>
    <w:rsid w:val="00FA343B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07D2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Revision">
    <w:name w:val="Revision"/>
    <w:hidden/>
    <w:uiPriority w:val="99"/>
    <w:semiHidden/>
    <w:rsid w:val="004C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7256-4F87-4E65-A11C-B265A39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Michelle Aitcheson</cp:lastModifiedBy>
  <cp:revision>2</cp:revision>
  <cp:lastPrinted>2018-06-13T15:42:00Z</cp:lastPrinted>
  <dcterms:created xsi:type="dcterms:W3CDTF">2018-11-06T18:15:00Z</dcterms:created>
  <dcterms:modified xsi:type="dcterms:W3CDTF">2018-11-06T18:15:00Z</dcterms:modified>
</cp:coreProperties>
</file>