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8F" w:rsidRDefault="00F6208F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</w:p>
    <w:p w:rsidR="007A59D9" w:rsidRPr="00B027F2" w:rsidRDefault="007A59D9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Job Title:</w:t>
      </w: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</w:r>
      <w:r w:rsidR="00A132FF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Head </w:t>
      </w:r>
      <w:r w:rsidR="00507EA0">
        <w:rPr>
          <w:rFonts w:asciiTheme="minorHAnsi" w:eastAsiaTheme="minorEastAsia" w:hAnsiTheme="minorHAnsi" w:cs="Calibri,Bold"/>
          <w:b/>
          <w:bCs/>
          <w:sz w:val="22"/>
          <w:szCs w:val="32"/>
        </w:rPr>
        <w:t>o</w:t>
      </w:r>
      <w:r w:rsidR="00A132FF">
        <w:rPr>
          <w:rFonts w:asciiTheme="minorHAnsi" w:eastAsiaTheme="minorEastAsia" w:hAnsiTheme="minorHAnsi" w:cs="Calibri,Bold"/>
          <w:b/>
          <w:bCs/>
          <w:sz w:val="22"/>
          <w:szCs w:val="32"/>
        </w:rPr>
        <w:t>f Marketing</w:t>
      </w:r>
    </w:p>
    <w:p w:rsidR="007A59D9" w:rsidRPr="00B027F2" w:rsidRDefault="007A59D9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Department:</w:t>
      </w: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</w:r>
      <w:r w:rsid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Home Entertainment &amp; Digital Marketing, Lions Gate </w:t>
      </w:r>
      <w:r w:rsidR="00A132FF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International </w:t>
      </w:r>
      <w:r w:rsid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UK Ltd</w:t>
      </w:r>
    </w:p>
    <w:p w:rsidR="007A59D9" w:rsidRPr="00B027F2" w:rsidRDefault="007A59D9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Reports To:</w:t>
      </w: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</w:r>
      <w:r w:rsidR="00643522">
        <w:rPr>
          <w:rFonts w:asciiTheme="minorHAnsi" w:eastAsiaTheme="minorEastAsia" w:hAnsiTheme="minorHAnsi" w:cs="Calibri,Bold"/>
          <w:b/>
          <w:bCs/>
          <w:sz w:val="22"/>
          <w:szCs w:val="32"/>
        </w:rPr>
        <w:t>S</w:t>
      </w:r>
      <w:r w:rsidR="00A132FF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enior </w:t>
      </w:r>
      <w:r w:rsidR="00643522">
        <w:rPr>
          <w:rFonts w:asciiTheme="minorHAnsi" w:eastAsiaTheme="minorEastAsia" w:hAnsiTheme="minorHAnsi" w:cs="Calibri,Bold"/>
          <w:b/>
          <w:bCs/>
          <w:sz w:val="22"/>
          <w:szCs w:val="32"/>
        </w:rPr>
        <w:t>V</w:t>
      </w:r>
      <w:r w:rsidR="00A132FF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ice </w:t>
      </w:r>
      <w:r w:rsidR="00643522">
        <w:rPr>
          <w:rFonts w:asciiTheme="minorHAnsi" w:eastAsiaTheme="minorEastAsia" w:hAnsiTheme="minorHAnsi" w:cs="Calibri,Bold"/>
          <w:b/>
          <w:bCs/>
          <w:sz w:val="22"/>
          <w:szCs w:val="32"/>
        </w:rPr>
        <w:t>P</w:t>
      </w:r>
      <w:r w:rsidR="00A132FF">
        <w:rPr>
          <w:rFonts w:asciiTheme="minorHAnsi" w:eastAsiaTheme="minorEastAsia" w:hAnsiTheme="minorHAnsi" w:cs="Calibri,Bold"/>
          <w:b/>
          <w:bCs/>
          <w:sz w:val="22"/>
          <w:szCs w:val="32"/>
        </w:rPr>
        <w:t>resident</w:t>
      </w:r>
      <w:r w:rsidR="00643522">
        <w:rPr>
          <w:rFonts w:asciiTheme="minorHAnsi" w:eastAsiaTheme="minorEastAsia" w:hAnsiTheme="minorHAnsi" w:cs="Calibri,Bold"/>
          <w:b/>
          <w:bCs/>
          <w:sz w:val="22"/>
          <w:szCs w:val="32"/>
        </w:rPr>
        <w:t>, Home Entertainment &amp; Digital</w:t>
      </w:r>
    </w:p>
    <w:p w:rsidR="00A176F0" w:rsidRDefault="007A59D9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>Location:</w:t>
      </w:r>
      <w:r w:rsidRPr="00B027F2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  <w:t>London, UK</w:t>
      </w:r>
    </w:p>
    <w:p w:rsidR="009A1570" w:rsidRDefault="009A1570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</w:p>
    <w:p w:rsidR="009A1570" w:rsidRDefault="009A1570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9A1570">
        <w:rPr>
          <w:rFonts w:asciiTheme="minorHAnsi" w:eastAsiaTheme="minorEastAsia" w:hAnsiTheme="minorHAnsi" w:cs="Calibri,Bold"/>
          <w:bCs/>
          <w:sz w:val="22"/>
          <w:szCs w:val="32"/>
        </w:rPr>
        <w:t>Lionsgate is a leading global filmed entertainment studio and is a major producer and distributor of motion pictures, home entertainment, family entertainment, television programming, video-on-demand and digitally delivered content.</w:t>
      </w:r>
    </w:p>
    <w:p w:rsidR="009A1570" w:rsidRPr="009A1570" w:rsidRDefault="009A1570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</w:p>
    <w:p w:rsidR="009A1570" w:rsidRDefault="009A1570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9A1570">
        <w:rPr>
          <w:rFonts w:asciiTheme="minorHAnsi" w:eastAsiaTheme="minorEastAsia" w:hAnsiTheme="minorHAnsi" w:cs="Calibri,Bold"/>
          <w:bCs/>
          <w:sz w:val="22"/>
          <w:szCs w:val="32"/>
        </w:rPr>
        <w:t xml:space="preserve">Lionsgate has an immediate opening for a London-based Head of 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 xml:space="preserve">Marketing for its Home Entertainment &amp; Digital division. </w:t>
      </w:r>
      <w:r w:rsidRPr="009A1570">
        <w:rPr>
          <w:rFonts w:asciiTheme="minorHAnsi" w:eastAsiaTheme="minorEastAsia" w:hAnsiTheme="minorHAnsi" w:cs="Calibri,Bold"/>
          <w:bCs/>
          <w:sz w:val="22"/>
          <w:szCs w:val="32"/>
        </w:rPr>
        <w:t>We are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 xml:space="preserve"> looking to recruit a commercial marketer </w:t>
      </w:r>
      <w:r w:rsidR="002444DA">
        <w:rPr>
          <w:rFonts w:asciiTheme="minorHAnsi" w:eastAsiaTheme="minorEastAsia" w:hAnsiTheme="minorHAnsi" w:cs="Calibri,Bold"/>
          <w:bCs/>
          <w:sz w:val="22"/>
          <w:szCs w:val="32"/>
        </w:rPr>
        <w:t xml:space="preserve">and manager 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>who is passionate about</w:t>
      </w:r>
      <w:r w:rsidR="00433D38">
        <w:rPr>
          <w:rFonts w:asciiTheme="minorHAnsi" w:eastAsiaTheme="minorEastAsia" w:hAnsiTheme="minorHAnsi" w:cs="Calibri,Bold"/>
          <w:bCs/>
          <w:sz w:val="22"/>
          <w:szCs w:val="32"/>
        </w:rPr>
        <w:t xml:space="preserve"> the industry, the content and 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>the consumer</w:t>
      </w:r>
      <w:r w:rsidR="00433D38">
        <w:rPr>
          <w:rFonts w:asciiTheme="minorHAnsi" w:eastAsiaTheme="minorEastAsia" w:hAnsiTheme="minorHAnsi" w:cs="Calibri,Bold"/>
          <w:bCs/>
          <w:sz w:val="22"/>
          <w:szCs w:val="32"/>
        </w:rPr>
        <w:t>,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 xml:space="preserve"> as well as demonstrating a proven track record of leading and coaching teams, executing creative campaigns, and driving revenue &amp; profitability.</w:t>
      </w:r>
    </w:p>
    <w:p w:rsidR="00EF1DFC" w:rsidRDefault="00EF1DFC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</w:p>
    <w:p w:rsidR="00EF1DFC" w:rsidRPr="009A1570" w:rsidRDefault="00EF1DFC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>
        <w:rPr>
          <w:rFonts w:asciiTheme="minorHAnsi" w:eastAsiaTheme="minorEastAsia" w:hAnsiTheme="minorHAnsi" w:cs="Calibri,Bold"/>
          <w:bCs/>
          <w:sz w:val="22"/>
          <w:szCs w:val="32"/>
        </w:rPr>
        <w:t xml:space="preserve">The Head of Marketing </w:t>
      </w:r>
      <w:r w:rsidRPr="009A1570">
        <w:rPr>
          <w:rFonts w:asciiTheme="minorHAnsi" w:eastAsiaTheme="minorEastAsia" w:hAnsiTheme="minorHAnsi" w:cs="Calibri,Bold"/>
          <w:bCs/>
          <w:sz w:val="22"/>
          <w:szCs w:val="32"/>
        </w:rPr>
        <w:t xml:space="preserve">will set a clear vision and strategy 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>for the team and motivate them to achieve best-in-class results across our new release and library of Film and TV content. They will</w:t>
      </w:r>
      <w:r w:rsidRPr="009A1570">
        <w:rPr>
          <w:rFonts w:asciiTheme="minorHAnsi" w:eastAsiaTheme="minorEastAsia" w:hAnsiTheme="minorHAnsi" w:cs="Calibri,Bold"/>
          <w:bCs/>
          <w:sz w:val="22"/>
          <w:szCs w:val="32"/>
        </w:rPr>
        <w:t xml:space="preserve"> 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>work closely with the Heads of Sales</w:t>
      </w:r>
      <w:r w:rsidR="002444DA">
        <w:rPr>
          <w:rFonts w:asciiTheme="minorHAnsi" w:eastAsiaTheme="minorEastAsia" w:hAnsiTheme="minorHAnsi" w:cs="Calibri,Bold"/>
          <w:bCs/>
          <w:sz w:val="22"/>
          <w:szCs w:val="32"/>
        </w:rPr>
        <w:t xml:space="preserve"> across physical and digital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 xml:space="preserve"> to deliver the group financial targets, as well as working with teams across the wider business from theatrical through to TV Sales to maximise all opportunities to promote Lionsgate content.  </w:t>
      </w:r>
    </w:p>
    <w:p w:rsidR="009A1570" w:rsidRDefault="009A1570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</w:p>
    <w:p w:rsidR="00D92B47" w:rsidRDefault="00403BF8" w:rsidP="008D5ADE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sz w:val="22"/>
          <w:szCs w:val="22"/>
          <w:u w:val="single"/>
        </w:rPr>
      </w:pPr>
      <w:r w:rsidRPr="00403BF8">
        <w:rPr>
          <w:rFonts w:asciiTheme="minorHAnsi" w:hAnsiTheme="minorHAnsi" w:cs="Book Antiqua"/>
          <w:b/>
          <w:sz w:val="22"/>
          <w:szCs w:val="22"/>
          <w:u w:val="single"/>
        </w:rPr>
        <w:t>Main Responsibilities</w:t>
      </w:r>
    </w:p>
    <w:p w:rsidR="00507EA0" w:rsidRDefault="00507EA0" w:rsidP="008D5ADE">
      <w:pPr>
        <w:spacing w:after="200" w:line="276" w:lineRule="auto"/>
        <w:ind w:left="720" w:hanging="128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</w:p>
    <w:p w:rsidR="00DA6FDC" w:rsidRDefault="00D92B47" w:rsidP="008D5ADE">
      <w:pPr>
        <w:spacing w:after="200" w:line="276" w:lineRule="auto"/>
        <w:ind w:left="720" w:hanging="128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1A6AA0">
        <w:rPr>
          <w:rFonts w:asciiTheme="minorHAnsi" w:eastAsiaTheme="minorEastAsia" w:hAnsiTheme="minorHAnsi" w:cs="Calibri,Bold"/>
          <w:b/>
          <w:bCs/>
          <w:sz w:val="22"/>
          <w:szCs w:val="32"/>
        </w:rPr>
        <w:t>Lead, m</w:t>
      </w:r>
      <w:r w:rsidR="00A132FF" w:rsidRPr="001A6AA0">
        <w:rPr>
          <w:rFonts w:asciiTheme="minorHAnsi" w:eastAsiaTheme="minorEastAsia" w:hAnsiTheme="minorHAnsi" w:cs="Calibri,Bold"/>
          <w:b/>
          <w:bCs/>
          <w:sz w:val="22"/>
          <w:szCs w:val="32"/>
        </w:rPr>
        <w:t>otivat</w:t>
      </w:r>
      <w:r w:rsidR="00256510" w:rsidRPr="001A6AA0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e and </w:t>
      </w:r>
      <w:r w:rsidRPr="001A6AA0">
        <w:rPr>
          <w:rFonts w:asciiTheme="minorHAnsi" w:eastAsiaTheme="minorEastAsia" w:hAnsiTheme="minorHAnsi" w:cs="Calibri,Bold"/>
          <w:b/>
          <w:bCs/>
          <w:sz w:val="22"/>
          <w:szCs w:val="32"/>
        </w:rPr>
        <w:t>develop the m</w:t>
      </w:r>
      <w:r w:rsidR="00A132FF" w:rsidRPr="001A6AA0">
        <w:rPr>
          <w:rFonts w:asciiTheme="minorHAnsi" w:eastAsiaTheme="minorEastAsia" w:hAnsiTheme="minorHAnsi" w:cs="Calibri,Bold"/>
          <w:b/>
          <w:bCs/>
          <w:sz w:val="22"/>
          <w:szCs w:val="32"/>
        </w:rPr>
        <w:t>arketing team</w:t>
      </w:r>
      <w:r w:rsidRPr="001A6AA0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 to:</w:t>
      </w:r>
    </w:p>
    <w:p w:rsidR="00DA6FDC" w:rsidRPr="00DA6FDC" w:rsidRDefault="00DA6FDC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>
        <w:rPr>
          <w:rFonts w:asciiTheme="minorHAnsi" w:eastAsiaTheme="minorEastAsia" w:hAnsiTheme="minorHAnsi" w:cs="Calibri,Bold"/>
          <w:bCs/>
          <w:sz w:val="22"/>
          <w:szCs w:val="32"/>
        </w:rPr>
        <w:t>Deliver the Home Entertainment &amp; Digital Annual Plan</w:t>
      </w:r>
    </w:p>
    <w:p w:rsidR="00D92B47" w:rsidRPr="00DA6FDC" w:rsidRDefault="00D92B47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DA6FDC">
        <w:rPr>
          <w:rFonts w:asciiTheme="minorHAnsi" w:eastAsiaTheme="minorEastAsia" w:hAnsiTheme="minorHAnsi" w:cs="Calibri,Bold"/>
          <w:bCs/>
          <w:sz w:val="22"/>
          <w:szCs w:val="32"/>
        </w:rPr>
        <w:t>Create and implement innovative consumer and trade marketing campaigns for Lionsgate Home</w:t>
      </w:r>
      <w:r w:rsidR="009A5083" w:rsidRPr="00DA6FDC">
        <w:rPr>
          <w:rFonts w:asciiTheme="minorHAnsi" w:eastAsiaTheme="minorEastAsia" w:hAnsiTheme="minorHAnsi" w:cs="Calibri,Bold"/>
          <w:bCs/>
          <w:sz w:val="22"/>
          <w:szCs w:val="32"/>
        </w:rPr>
        <w:t xml:space="preserve"> </w:t>
      </w:r>
      <w:r w:rsidRPr="00DA6FDC">
        <w:rPr>
          <w:rFonts w:asciiTheme="minorHAnsi" w:eastAsiaTheme="minorEastAsia" w:hAnsiTheme="minorHAnsi" w:cs="Calibri,Bold"/>
          <w:bCs/>
          <w:sz w:val="22"/>
          <w:szCs w:val="32"/>
        </w:rPr>
        <w:t>Entertainment new releases</w:t>
      </w:r>
    </w:p>
    <w:p w:rsidR="00D92B47" w:rsidRPr="001A6AA0" w:rsidRDefault="00D92B47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1A6AA0">
        <w:rPr>
          <w:rFonts w:asciiTheme="minorHAnsi" w:eastAsiaTheme="minorEastAsia" w:hAnsiTheme="minorHAnsi" w:cs="Calibri,Bold"/>
          <w:bCs/>
          <w:sz w:val="22"/>
          <w:szCs w:val="32"/>
        </w:rPr>
        <w:t>Motivate the sales teams to optimise</w:t>
      </w:r>
      <w:r w:rsidR="00EF1DFC">
        <w:rPr>
          <w:rFonts w:asciiTheme="minorHAnsi" w:eastAsiaTheme="minorEastAsia" w:hAnsiTheme="minorHAnsi" w:cs="Calibri,Bold"/>
          <w:bCs/>
          <w:sz w:val="22"/>
          <w:szCs w:val="32"/>
        </w:rPr>
        <w:t xml:space="preserve"> New Release and Catalogue opportunities in all accounts</w:t>
      </w:r>
      <w:r w:rsidRPr="001A6AA0">
        <w:rPr>
          <w:rFonts w:asciiTheme="minorHAnsi" w:eastAsiaTheme="minorEastAsia" w:hAnsiTheme="minorHAnsi" w:cs="Calibri,Bold"/>
          <w:bCs/>
          <w:sz w:val="22"/>
          <w:szCs w:val="32"/>
        </w:rPr>
        <w:t xml:space="preserve"> </w:t>
      </w:r>
    </w:p>
    <w:p w:rsidR="00D92B47" w:rsidRPr="001A6AA0" w:rsidRDefault="00DA6FDC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>
        <w:rPr>
          <w:rFonts w:asciiTheme="minorHAnsi" w:eastAsiaTheme="minorEastAsia" w:hAnsiTheme="minorHAnsi" w:cs="Calibri,Bold"/>
          <w:bCs/>
          <w:sz w:val="22"/>
          <w:szCs w:val="32"/>
        </w:rPr>
        <w:t xml:space="preserve">Ensure </w:t>
      </w:r>
      <w:r w:rsidR="00D92B47" w:rsidRPr="001A6AA0">
        <w:rPr>
          <w:rFonts w:asciiTheme="minorHAnsi" w:eastAsiaTheme="minorEastAsia" w:hAnsiTheme="minorHAnsi" w:cs="Calibri,Bold"/>
          <w:bCs/>
          <w:sz w:val="22"/>
          <w:szCs w:val="32"/>
        </w:rPr>
        <w:t xml:space="preserve">P&amp;Ls 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 xml:space="preserve">meet the desired </w:t>
      </w:r>
      <w:r w:rsidR="00D92B47" w:rsidRPr="001A6AA0">
        <w:rPr>
          <w:rFonts w:asciiTheme="minorHAnsi" w:eastAsiaTheme="minorEastAsia" w:hAnsiTheme="minorHAnsi" w:cs="Calibri,Bold"/>
          <w:bCs/>
          <w:sz w:val="22"/>
          <w:szCs w:val="32"/>
        </w:rPr>
        <w:t xml:space="preserve">profitability levels, invoices are paid in a timely manner and </w:t>
      </w:r>
      <w:r w:rsidR="009A5083" w:rsidRPr="001A6AA0">
        <w:rPr>
          <w:rFonts w:asciiTheme="minorHAnsi" w:eastAsiaTheme="minorEastAsia" w:hAnsiTheme="minorHAnsi" w:cs="Calibri,Bold"/>
          <w:bCs/>
          <w:sz w:val="22"/>
          <w:szCs w:val="32"/>
        </w:rPr>
        <w:t>costs are evaluated for efficiencies</w:t>
      </w:r>
    </w:p>
    <w:p w:rsidR="00D92B47" w:rsidRDefault="00D92B47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1A6AA0">
        <w:rPr>
          <w:rFonts w:asciiTheme="minorHAnsi" w:eastAsiaTheme="minorEastAsia" w:hAnsiTheme="minorHAnsi" w:cs="Calibri,Bold"/>
          <w:bCs/>
          <w:sz w:val="22"/>
          <w:szCs w:val="32"/>
        </w:rPr>
        <w:t>Analyse, evaluate and use results to make necessary adjustments to future marketing plans</w:t>
      </w:r>
    </w:p>
    <w:p w:rsidR="00DA6FDC" w:rsidRPr="001A6AA0" w:rsidRDefault="00DA6FDC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>
        <w:rPr>
          <w:rFonts w:asciiTheme="minorHAnsi" w:eastAsiaTheme="minorEastAsia" w:hAnsiTheme="minorHAnsi" w:cs="Calibri,Bold"/>
          <w:bCs/>
          <w:sz w:val="22"/>
          <w:szCs w:val="32"/>
        </w:rPr>
        <w:t>Review library activity on an on-going basis and identify opportunities to refresh titles</w:t>
      </w:r>
      <w:r w:rsidR="008D5ADE">
        <w:rPr>
          <w:rFonts w:asciiTheme="minorHAnsi" w:eastAsiaTheme="minorEastAsia" w:hAnsiTheme="minorHAnsi" w:cs="Calibri,Bold"/>
          <w:bCs/>
          <w:sz w:val="22"/>
          <w:szCs w:val="32"/>
        </w:rPr>
        <w:t>, plan promotions and make recommendations for pricing based on market movements and transaction analysis</w:t>
      </w:r>
    </w:p>
    <w:p w:rsidR="00D92B47" w:rsidRPr="001A6AA0" w:rsidRDefault="009A5083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1A6AA0">
        <w:rPr>
          <w:rFonts w:asciiTheme="minorHAnsi" w:eastAsiaTheme="minorEastAsia" w:hAnsiTheme="minorHAnsi" w:cs="Calibri,Bold"/>
          <w:bCs/>
          <w:sz w:val="22"/>
          <w:szCs w:val="32"/>
        </w:rPr>
        <w:t xml:space="preserve">Develop market insights and </w:t>
      </w:r>
      <w:r w:rsidR="00D92B47" w:rsidRPr="001A6AA0">
        <w:rPr>
          <w:rFonts w:asciiTheme="minorHAnsi" w:eastAsiaTheme="minorEastAsia" w:hAnsiTheme="minorHAnsi" w:cs="Calibri,Bold"/>
          <w:bCs/>
          <w:sz w:val="22"/>
          <w:szCs w:val="32"/>
        </w:rPr>
        <w:t xml:space="preserve">seek out what’s new, what’s working, and ways in which we can </w:t>
      </w:r>
      <w:r w:rsidRPr="001A6AA0">
        <w:rPr>
          <w:rFonts w:asciiTheme="minorHAnsi" w:eastAsiaTheme="minorEastAsia" w:hAnsiTheme="minorHAnsi" w:cs="Calibri,Bold"/>
          <w:bCs/>
          <w:sz w:val="22"/>
          <w:szCs w:val="32"/>
        </w:rPr>
        <w:t>strive to improve and deliver the ‘extra inch’ in all campaigns</w:t>
      </w:r>
    </w:p>
    <w:p w:rsidR="00EB33F7" w:rsidRPr="00EF3B1B" w:rsidRDefault="00EB33F7" w:rsidP="008D5ADE">
      <w:pPr>
        <w:spacing w:after="200" w:line="276" w:lineRule="auto"/>
        <w:ind w:left="720" w:hanging="128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EF3B1B">
        <w:rPr>
          <w:rFonts w:asciiTheme="minorHAnsi" w:eastAsiaTheme="minorEastAsia" w:hAnsiTheme="minorHAnsi" w:cs="Calibri,Bold"/>
          <w:b/>
          <w:bCs/>
          <w:sz w:val="22"/>
          <w:szCs w:val="32"/>
        </w:rPr>
        <w:t>Responsibility for Goal Setting</w:t>
      </w:r>
      <w:r w:rsidR="008D5ADE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 &amp;</w:t>
      </w:r>
      <w:r w:rsidR="00DA6FDC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 V</w:t>
      </w:r>
      <w:r w:rsidRPr="00EF3B1B">
        <w:rPr>
          <w:rFonts w:asciiTheme="minorHAnsi" w:eastAsiaTheme="minorEastAsia" w:hAnsiTheme="minorHAnsi" w:cs="Calibri,Bold"/>
          <w:b/>
          <w:bCs/>
          <w:sz w:val="22"/>
          <w:szCs w:val="32"/>
        </w:rPr>
        <w:t>ision:</w:t>
      </w:r>
    </w:p>
    <w:p w:rsidR="00EB33F7" w:rsidRPr="00EF3B1B" w:rsidRDefault="00EB33F7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EF3B1B">
        <w:rPr>
          <w:rFonts w:asciiTheme="minorHAnsi" w:eastAsiaTheme="minorEastAsia" w:hAnsiTheme="minorHAnsi" w:cs="Calibri,Bold"/>
          <w:bCs/>
          <w:sz w:val="22"/>
          <w:szCs w:val="32"/>
        </w:rPr>
        <w:t>Set and clearly communicate Department goals and individual</w:t>
      </w:r>
      <w:r w:rsidR="006E54CC" w:rsidRPr="00EF3B1B">
        <w:rPr>
          <w:rFonts w:asciiTheme="minorHAnsi" w:eastAsiaTheme="minorEastAsia" w:hAnsiTheme="minorHAnsi" w:cs="Calibri,Bold"/>
          <w:bCs/>
          <w:sz w:val="22"/>
          <w:szCs w:val="32"/>
        </w:rPr>
        <w:t>s</w:t>
      </w:r>
      <w:r w:rsidR="00EF1DFC">
        <w:rPr>
          <w:rFonts w:asciiTheme="minorHAnsi" w:eastAsiaTheme="minorEastAsia" w:hAnsiTheme="minorHAnsi" w:cs="Calibri,Bold"/>
          <w:bCs/>
          <w:sz w:val="22"/>
          <w:szCs w:val="32"/>
        </w:rPr>
        <w:t>’</w:t>
      </w:r>
      <w:r w:rsidRPr="00EF3B1B">
        <w:rPr>
          <w:rFonts w:asciiTheme="minorHAnsi" w:eastAsiaTheme="minorEastAsia" w:hAnsiTheme="minorHAnsi" w:cs="Calibri,Bold"/>
          <w:bCs/>
          <w:sz w:val="22"/>
          <w:szCs w:val="32"/>
        </w:rPr>
        <w:t xml:space="preserve"> goals which will enhance the overall growth of the team, as well as the business</w:t>
      </w:r>
    </w:p>
    <w:p w:rsidR="00EB33F7" w:rsidRDefault="006E54CC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EF3B1B">
        <w:rPr>
          <w:rFonts w:asciiTheme="minorHAnsi" w:eastAsiaTheme="minorEastAsia" w:hAnsiTheme="minorHAnsi" w:cs="Calibri,Bold"/>
          <w:bCs/>
          <w:sz w:val="22"/>
          <w:szCs w:val="32"/>
        </w:rPr>
        <w:t>Encourage collaboration on goal-setting for individual title releases and promotions to ensure the team own and understand the objectives for all titles each quarter</w:t>
      </w:r>
    </w:p>
    <w:p w:rsidR="00B211C5" w:rsidRDefault="00B211C5" w:rsidP="008D5ADE">
      <w:pPr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>
        <w:rPr>
          <w:rFonts w:asciiTheme="minorHAnsi" w:eastAsiaTheme="minorEastAsia" w:hAnsiTheme="minorHAnsi" w:cs="Calibri,Bold"/>
          <w:bCs/>
          <w:sz w:val="22"/>
          <w:szCs w:val="32"/>
        </w:rPr>
        <w:br w:type="page"/>
      </w:r>
    </w:p>
    <w:p w:rsidR="00B211C5" w:rsidRPr="00B211C5" w:rsidRDefault="00B211C5" w:rsidP="008D5ADE">
      <w:p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</w:p>
    <w:p w:rsidR="009A5083" w:rsidRPr="008E23C8" w:rsidRDefault="00EB33F7" w:rsidP="008D5ADE">
      <w:pPr>
        <w:spacing w:after="200" w:line="276" w:lineRule="auto"/>
        <w:ind w:left="720" w:hanging="128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8E23C8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Accountability </w:t>
      </w:r>
      <w:r w:rsidR="009A5083" w:rsidRPr="008E23C8">
        <w:rPr>
          <w:rFonts w:asciiTheme="minorHAnsi" w:eastAsiaTheme="minorEastAsia" w:hAnsiTheme="minorHAnsi" w:cs="Calibri,Bold"/>
          <w:b/>
          <w:bCs/>
          <w:sz w:val="22"/>
          <w:szCs w:val="32"/>
        </w:rPr>
        <w:t>for all content P&amp;Ls</w:t>
      </w:r>
      <w:r w:rsidRPr="008E23C8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 across New Release and Library Content:</w:t>
      </w:r>
    </w:p>
    <w:p w:rsidR="00EB33F7" w:rsidRPr="00EF3B1B" w:rsidRDefault="00EB33F7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EF3B1B">
        <w:rPr>
          <w:rFonts w:asciiTheme="minorHAnsi" w:eastAsiaTheme="minorEastAsia" w:hAnsiTheme="minorHAnsi" w:cs="Calibri,Bold"/>
          <w:bCs/>
          <w:sz w:val="22"/>
          <w:szCs w:val="32"/>
        </w:rPr>
        <w:t>Oversee development and sales analysis for each release/promotion</w:t>
      </w:r>
    </w:p>
    <w:p w:rsidR="00EB33F7" w:rsidRPr="00EF3B1B" w:rsidRDefault="00EB33F7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EF3B1B">
        <w:rPr>
          <w:rFonts w:asciiTheme="minorHAnsi" w:eastAsiaTheme="minorEastAsia" w:hAnsiTheme="minorHAnsi" w:cs="Calibri,Bold"/>
          <w:bCs/>
          <w:sz w:val="22"/>
          <w:szCs w:val="32"/>
        </w:rPr>
        <w:t>Ensure marketing funds are used to maximise sales and profitability</w:t>
      </w:r>
    </w:p>
    <w:p w:rsidR="00EB33F7" w:rsidRPr="00EF3B1B" w:rsidRDefault="00D92B47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EF3B1B">
        <w:rPr>
          <w:rFonts w:asciiTheme="minorHAnsi" w:eastAsiaTheme="minorEastAsia" w:hAnsiTheme="minorHAnsi" w:cs="Calibri,Bold"/>
          <w:bCs/>
          <w:sz w:val="22"/>
          <w:szCs w:val="32"/>
        </w:rPr>
        <w:t>Ensure senior management are informed and on</w:t>
      </w:r>
      <w:r w:rsidR="00EB33F7" w:rsidRPr="00EF3B1B">
        <w:rPr>
          <w:rFonts w:asciiTheme="minorHAnsi" w:eastAsiaTheme="minorEastAsia" w:hAnsiTheme="minorHAnsi" w:cs="Calibri,Bold"/>
          <w:bCs/>
          <w:sz w:val="22"/>
          <w:szCs w:val="32"/>
        </w:rPr>
        <w:t>-board with all activity</w:t>
      </w:r>
    </w:p>
    <w:p w:rsidR="00433D38" w:rsidRDefault="006E54CC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 w:rsidRPr="00EF3B1B">
        <w:rPr>
          <w:rFonts w:asciiTheme="minorHAnsi" w:eastAsiaTheme="minorEastAsia" w:hAnsiTheme="minorHAnsi" w:cs="Calibri,Bold"/>
          <w:bCs/>
          <w:sz w:val="22"/>
          <w:szCs w:val="32"/>
        </w:rPr>
        <w:t>Undertake post-campaign analysis to be shared with key stakeholders</w:t>
      </w:r>
    </w:p>
    <w:p w:rsidR="00433D38" w:rsidRPr="00433D38" w:rsidRDefault="00433D38" w:rsidP="008D5ADE">
      <w:pPr>
        <w:spacing w:after="200" w:line="276" w:lineRule="auto"/>
        <w:ind w:left="720" w:hanging="128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433D38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Future Building: </w:t>
      </w:r>
    </w:p>
    <w:p w:rsidR="00433D38" w:rsidRPr="00EF1DFC" w:rsidRDefault="00EF1DFC" w:rsidP="008D5AD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  <w:r>
        <w:rPr>
          <w:rFonts w:asciiTheme="minorHAnsi" w:eastAsiaTheme="minorEastAsia" w:hAnsiTheme="minorHAnsi" w:cs="Calibri,Bold"/>
          <w:bCs/>
          <w:sz w:val="22"/>
          <w:szCs w:val="32"/>
        </w:rPr>
        <w:t>Explore</w:t>
      </w:r>
      <w:r w:rsidR="00433D38" w:rsidRPr="00EF1DFC">
        <w:rPr>
          <w:rFonts w:asciiTheme="minorHAnsi" w:eastAsiaTheme="minorEastAsia" w:hAnsiTheme="minorHAnsi" w:cs="Calibri,Bold"/>
          <w:bCs/>
          <w:sz w:val="22"/>
          <w:szCs w:val="32"/>
        </w:rPr>
        <w:t xml:space="preserve"> new ventures 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>and monitor competitor &amp; media landscape t</w:t>
      </w:r>
      <w:r w:rsidR="00433D38" w:rsidRPr="00EF1DFC">
        <w:rPr>
          <w:rFonts w:asciiTheme="minorHAnsi" w:eastAsiaTheme="minorEastAsia" w:hAnsiTheme="minorHAnsi" w:cs="Calibri,Bold"/>
          <w:bCs/>
          <w:sz w:val="22"/>
          <w:szCs w:val="32"/>
        </w:rPr>
        <w:t xml:space="preserve">o help build the overall </w:t>
      </w:r>
      <w:r>
        <w:rPr>
          <w:rFonts w:asciiTheme="minorHAnsi" w:eastAsiaTheme="minorEastAsia" w:hAnsiTheme="minorHAnsi" w:cs="Calibri,Bold"/>
          <w:bCs/>
          <w:sz w:val="22"/>
          <w:szCs w:val="32"/>
        </w:rPr>
        <w:t xml:space="preserve">marketing expertise of the team with </w:t>
      </w:r>
      <w:r w:rsidRPr="00EF1DFC">
        <w:rPr>
          <w:rFonts w:asciiTheme="minorHAnsi" w:eastAsiaTheme="minorEastAsia" w:hAnsiTheme="minorHAnsi" w:cs="Calibri,Bold"/>
          <w:bCs/>
          <w:sz w:val="22"/>
          <w:szCs w:val="32"/>
        </w:rPr>
        <w:t>a view</w:t>
      </w:r>
      <w:r w:rsidR="00433D38" w:rsidRPr="00EF1DFC">
        <w:rPr>
          <w:rFonts w:asciiTheme="minorHAnsi" w:eastAsiaTheme="minorEastAsia" w:hAnsiTheme="minorHAnsi" w:cs="Calibri,Bold"/>
          <w:bCs/>
          <w:sz w:val="22"/>
          <w:szCs w:val="32"/>
        </w:rPr>
        <w:t xml:space="preserve"> to becom</w:t>
      </w:r>
      <w:r w:rsidRPr="00EF1DFC">
        <w:rPr>
          <w:rFonts w:asciiTheme="minorHAnsi" w:eastAsiaTheme="minorEastAsia" w:hAnsiTheme="minorHAnsi" w:cs="Calibri,Bold"/>
          <w:bCs/>
          <w:sz w:val="22"/>
          <w:szCs w:val="32"/>
        </w:rPr>
        <w:t xml:space="preserve">ing the </w:t>
      </w:r>
      <w:r w:rsidR="00433D38" w:rsidRPr="00EF1DFC">
        <w:rPr>
          <w:rFonts w:asciiTheme="minorHAnsi" w:eastAsiaTheme="minorEastAsia" w:hAnsiTheme="minorHAnsi" w:cs="Calibri,Bold"/>
          <w:bCs/>
          <w:sz w:val="22"/>
          <w:szCs w:val="32"/>
        </w:rPr>
        <w:t xml:space="preserve">leading </w:t>
      </w:r>
      <w:r w:rsidRPr="00EF1DFC">
        <w:rPr>
          <w:rFonts w:asciiTheme="minorHAnsi" w:eastAsiaTheme="minorEastAsia" w:hAnsiTheme="minorHAnsi" w:cs="Calibri,Bold"/>
          <w:bCs/>
          <w:sz w:val="22"/>
          <w:szCs w:val="32"/>
        </w:rPr>
        <w:t xml:space="preserve">marketing </w:t>
      </w:r>
      <w:r w:rsidR="00433D38" w:rsidRPr="00EF1DFC">
        <w:rPr>
          <w:rFonts w:asciiTheme="minorHAnsi" w:eastAsiaTheme="minorEastAsia" w:hAnsiTheme="minorHAnsi" w:cs="Calibri,Bold"/>
          <w:bCs/>
          <w:sz w:val="22"/>
          <w:szCs w:val="32"/>
        </w:rPr>
        <w:t xml:space="preserve">team within the industry. </w:t>
      </w:r>
    </w:p>
    <w:p w:rsidR="008E23C8" w:rsidRDefault="00964D21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8E23C8">
        <w:rPr>
          <w:rFonts w:asciiTheme="minorHAnsi" w:eastAsiaTheme="minorEastAsia" w:hAnsiTheme="minorHAnsi" w:cs="Calibri,Bold"/>
          <w:b/>
          <w:bCs/>
          <w:sz w:val="22"/>
          <w:szCs w:val="32"/>
        </w:rPr>
        <w:t>Required</w:t>
      </w:r>
      <w:r w:rsidR="00557610" w:rsidRPr="008E23C8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 Skills and Knowledge</w:t>
      </w:r>
    </w:p>
    <w:p w:rsidR="008E23C8" w:rsidRDefault="008E23C8" w:rsidP="008D5ADE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</w:p>
    <w:p w:rsidR="00F23965" w:rsidRPr="008E23C8" w:rsidRDefault="00F23965" w:rsidP="008D5A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>Commercial Marketer who is passionate about the consumer as well as demonstrating a strong return on investment</w:t>
      </w:r>
    </w:p>
    <w:p w:rsidR="00F23965" w:rsidRDefault="00F23965" w:rsidP="008D5A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  <w:sz w:val="22"/>
          <w:szCs w:val="22"/>
        </w:rPr>
      </w:pP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>Strong people manager with the ability to lead, motivate and inspire top performance from every member of the team</w:t>
      </w:r>
    </w:p>
    <w:p w:rsidR="008E23C8" w:rsidRPr="008E23C8" w:rsidRDefault="008E23C8" w:rsidP="008D5A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  <w:sz w:val="22"/>
          <w:szCs w:val="22"/>
        </w:rPr>
      </w:pP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>Skilled in modelling sales performance, ensuring that the team meet qua</w:t>
      </w:r>
      <w:r>
        <w:rPr>
          <w:rFonts w:asciiTheme="minorHAnsi" w:eastAsiaTheme="minorEastAsia" w:hAnsiTheme="minorHAnsi" w:cs="Calibri,Bold"/>
          <w:bCs/>
          <w:sz w:val="22"/>
          <w:szCs w:val="22"/>
        </w:rPr>
        <w:t>rterly &amp; annual sales forecasts</w:t>
      </w:r>
    </w:p>
    <w:p w:rsidR="00F23965" w:rsidRDefault="008E23C8" w:rsidP="008D5A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  <w:sz w:val="22"/>
          <w:szCs w:val="22"/>
        </w:rPr>
      </w:pP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 xml:space="preserve">Possesses an in-depth understanding </w:t>
      </w:r>
      <w:r w:rsidR="00F23965" w:rsidRPr="008E23C8">
        <w:rPr>
          <w:rFonts w:asciiTheme="minorHAnsi" w:eastAsiaTheme="minorEastAsia" w:hAnsiTheme="minorHAnsi" w:cs="Calibri,Bold"/>
          <w:bCs/>
          <w:sz w:val="22"/>
          <w:szCs w:val="22"/>
        </w:rPr>
        <w:t>of the Home Entertainment Market, both Packaged media and D</w:t>
      </w:r>
      <w:r>
        <w:rPr>
          <w:rFonts w:asciiTheme="minorHAnsi" w:eastAsiaTheme="minorEastAsia" w:hAnsiTheme="minorHAnsi" w:cs="Calibri,Bold"/>
          <w:bCs/>
          <w:sz w:val="22"/>
          <w:szCs w:val="22"/>
        </w:rPr>
        <w:t>igital, and all key players from content owners to retailers</w:t>
      </w:r>
    </w:p>
    <w:p w:rsidR="008E23C8" w:rsidRPr="008E23C8" w:rsidRDefault="008E23C8" w:rsidP="008D5A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  <w:sz w:val="22"/>
          <w:szCs w:val="22"/>
        </w:rPr>
      </w:pP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>Highly organised, able to meet strict business deadlines and capable of working u</w:t>
      </w:r>
      <w:r>
        <w:rPr>
          <w:rFonts w:asciiTheme="minorHAnsi" w:eastAsiaTheme="minorEastAsia" w:hAnsiTheme="minorHAnsi" w:cs="Calibri,Bold"/>
          <w:bCs/>
          <w:sz w:val="22"/>
          <w:szCs w:val="22"/>
        </w:rPr>
        <w:t>nder pressure</w:t>
      </w:r>
    </w:p>
    <w:p w:rsidR="008E23C8" w:rsidRDefault="008E23C8" w:rsidP="008D5A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  <w:sz w:val="22"/>
          <w:szCs w:val="22"/>
        </w:rPr>
      </w:pP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>Excellent communication</w:t>
      </w:r>
      <w:r w:rsidR="008D5ADE">
        <w:rPr>
          <w:rFonts w:asciiTheme="minorHAnsi" w:eastAsiaTheme="minorEastAsia" w:hAnsiTheme="minorHAnsi" w:cs="Calibri,Bold"/>
          <w:bCs/>
          <w:sz w:val="22"/>
          <w:szCs w:val="22"/>
        </w:rPr>
        <w:t xml:space="preserve">, </w:t>
      </w: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>negotiation</w:t>
      </w:r>
      <w:r w:rsidR="008D5ADE">
        <w:rPr>
          <w:rFonts w:asciiTheme="minorHAnsi" w:eastAsiaTheme="minorEastAsia" w:hAnsiTheme="minorHAnsi" w:cs="Calibri,Bold"/>
          <w:bCs/>
          <w:sz w:val="22"/>
          <w:szCs w:val="22"/>
        </w:rPr>
        <w:t xml:space="preserve"> and influencing</w:t>
      </w: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 xml:space="preserve"> skills with the ability to confidently interact </w:t>
      </w:r>
      <w:r>
        <w:rPr>
          <w:rFonts w:asciiTheme="minorHAnsi" w:eastAsiaTheme="minorEastAsia" w:hAnsiTheme="minorHAnsi" w:cs="Calibri,Bold"/>
          <w:bCs/>
          <w:sz w:val="22"/>
          <w:szCs w:val="22"/>
        </w:rPr>
        <w:t xml:space="preserve">and engage </w:t>
      </w: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>with all levels of management.</w:t>
      </w:r>
    </w:p>
    <w:p w:rsidR="00F23965" w:rsidRPr="008E23C8" w:rsidRDefault="00F23965" w:rsidP="008D5AD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  <w:sz w:val="22"/>
          <w:szCs w:val="22"/>
        </w:rPr>
      </w:pP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 xml:space="preserve">Excellent commercial acumen – from </w:t>
      </w:r>
      <w:r w:rsidR="005E20AE" w:rsidRPr="008E23C8">
        <w:rPr>
          <w:rFonts w:asciiTheme="minorHAnsi" w:eastAsiaTheme="minorEastAsia" w:hAnsiTheme="minorHAnsi" w:cs="Calibri,Bold"/>
          <w:bCs/>
          <w:sz w:val="22"/>
          <w:szCs w:val="22"/>
        </w:rPr>
        <w:t>helping</w:t>
      </w:r>
      <w:r w:rsidRPr="008E23C8">
        <w:rPr>
          <w:rFonts w:asciiTheme="minorHAnsi" w:eastAsiaTheme="minorEastAsia" w:hAnsiTheme="minorHAnsi" w:cs="Calibri,Bold"/>
          <w:bCs/>
          <w:sz w:val="22"/>
          <w:szCs w:val="22"/>
        </w:rPr>
        <w:t xml:space="preserve"> to build and deliver annual budget</w:t>
      </w:r>
      <w:r w:rsidR="005E20AE" w:rsidRPr="008E23C8">
        <w:rPr>
          <w:rFonts w:asciiTheme="minorHAnsi" w:eastAsiaTheme="minorEastAsia" w:hAnsiTheme="minorHAnsi" w:cs="Calibri,Bold"/>
          <w:bCs/>
          <w:sz w:val="22"/>
          <w:szCs w:val="22"/>
        </w:rPr>
        <w:t xml:space="preserve"> plans and quarterly forecasts across to reporting, forecasting and sharing financial information with key stakeholders</w:t>
      </w:r>
    </w:p>
    <w:p w:rsidR="008E23C8" w:rsidRDefault="008E23C8" w:rsidP="008D5ADE">
      <w:pPr>
        <w:pStyle w:val="BodyText2"/>
        <w:ind w:left="-142" w:hanging="426"/>
        <w:rPr>
          <w:rFonts w:asciiTheme="minorHAnsi" w:hAnsiTheme="minorHAnsi"/>
          <w:b/>
          <w:sz w:val="20"/>
        </w:rPr>
      </w:pPr>
    </w:p>
    <w:p w:rsidR="00F23965" w:rsidRPr="00DA6FDC" w:rsidRDefault="002A4FF1" w:rsidP="008D5ADE">
      <w:pPr>
        <w:spacing w:after="200" w:line="276" w:lineRule="auto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DA6FDC">
        <w:rPr>
          <w:rFonts w:asciiTheme="minorHAnsi" w:eastAsiaTheme="minorEastAsia" w:hAnsiTheme="minorHAnsi" w:cs="Calibri,Bold"/>
          <w:b/>
          <w:bCs/>
          <w:sz w:val="22"/>
          <w:szCs w:val="32"/>
        </w:rPr>
        <w:t>We look for candidates who demonstrate the Lionsgate values: Collabo</w:t>
      </w:r>
      <w:r w:rsidR="00DA6FDC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rative, Passionate, Innovative, </w:t>
      </w:r>
      <w:r w:rsidRPr="00DA6FDC">
        <w:rPr>
          <w:rFonts w:asciiTheme="minorHAnsi" w:eastAsiaTheme="minorEastAsia" w:hAnsiTheme="minorHAnsi" w:cs="Calibri,Bold"/>
          <w:b/>
          <w:bCs/>
          <w:sz w:val="22"/>
          <w:szCs w:val="32"/>
        </w:rPr>
        <w:t>Inspiring,</w:t>
      </w:r>
      <w:r w:rsidR="00DA6FDC">
        <w:rPr>
          <w:rFonts w:asciiTheme="minorHAnsi" w:eastAsiaTheme="minorEastAsia" w:hAnsiTheme="minorHAnsi" w:cs="Calibri,Bold"/>
          <w:b/>
          <w:bCs/>
          <w:sz w:val="22"/>
          <w:szCs w:val="32"/>
        </w:rPr>
        <w:t xml:space="preserve"> </w:t>
      </w:r>
      <w:r w:rsidRPr="00DA6FDC">
        <w:rPr>
          <w:rFonts w:asciiTheme="minorHAnsi" w:eastAsiaTheme="minorEastAsia" w:hAnsiTheme="minorHAnsi" w:cs="Calibri,Bold"/>
          <w:b/>
          <w:bCs/>
          <w:sz w:val="22"/>
          <w:szCs w:val="32"/>
        </w:rPr>
        <w:t>Integrity</w:t>
      </w:r>
      <w:r w:rsidR="00DA6FDC">
        <w:rPr>
          <w:rFonts w:asciiTheme="minorHAnsi" w:eastAsiaTheme="minorEastAsia" w:hAnsiTheme="minorHAnsi" w:cs="Calibri,Bold"/>
          <w:b/>
          <w:bCs/>
          <w:sz w:val="22"/>
          <w:szCs w:val="32"/>
        </w:rPr>
        <w:t>:</w:t>
      </w:r>
    </w:p>
    <w:p w:rsidR="00B027F2" w:rsidRPr="004D7FA6" w:rsidRDefault="00B027F2" w:rsidP="008D5ADE">
      <w:pPr>
        <w:pStyle w:val="BodyText2"/>
        <w:numPr>
          <w:ilvl w:val="0"/>
          <w:numId w:val="1"/>
        </w:numPr>
        <w:ind w:left="-142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Collaborative - </w:t>
      </w:r>
      <w:r w:rsidRPr="004D7FA6">
        <w:rPr>
          <w:rFonts w:asciiTheme="minorHAnsi" w:hAnsiTheme="minorHAnsi"/>
        </w:rPr>
        <w:t>a great team player</w:t>
      </w:r>
      <w:r>
        <w:rPr>
          <w:rFonts w:asciiTheme="minorHAnsi" w:hAnsiTheme="minorHAnsi"/>
        </w:rPr>
        <w:t xml:space="preserve"> who works well alongside all stakeholders</w:t>
      </w:r>
    </w:p>
    <w:p w:rsidR="00B027F2" w:rsidRDefault="00B027F2" w:rsidP="008D5ADE">
      <w:pPr>
        <w:pStyle w:val="BodyText2"/>
        <w:numPr>
          <w:ilvl w:val="0"/>
          <w:numId w:val="1"/>
        </w:numPr>
        <w:ind w:left="-142" w:hanging="426"/>
        <w:rPr>
          <w:rFonts w:asciiTheme="minorHAnsi" w:hAnsiTheme="minorHAnsi"/>
        </w:rPr>
      </w:pPr>
      <w:r>
        <w:rPr>
          <w:rFonts w:asciiTheme="minorHAnsi" w:hAnsiTheme="minorHAnsi"/>
        </w:rPr>
        <w:t>Passionate - an a</w:t>
      </w:r>
      <w:r w:rsidRPr="004D7FA6">
        <w:rPr>
          <w:rFonts w:asciiTheme="minorHAnsi" w:hAnsiTheme="minorHAnsi"/>
        </w:rPr>
        <w:t xml:space="preserve">bility to enrol, involve </w:t>
      </w:r>
      <w:r>
        <w:rPr>
          <w:rFonts w:asciiTheme="minorHAnsi" w:hAnsiTheme="minorHAnsi"/>
        </w:rPr>
        <w:t xml:space="preserve">and motivate </w:t>
      </w:r>
      <w:r w:rsidRPr="004D7FA6">
        <w:rPr>
          <w:rFonts w:asciiTheme="minorHAnsi" w:hAnsiTheme="minorHAnsi"/>
        </w:rPr>
        <w:t>others with your ideas and plans</w:t>
      </w:r>
    </w:p>
    <w:p w:rsidR="00B027F2" w:rsidRPr="004D7FA6" w:rsidRDefault="00B027F2" w:rsidP="008D5ADE">
      <w:pPr>
        <w:numPr>
          <w:ilvl w:val="0"/>
          <w:numId w:val="1"/>
        </w:numPr>
        <w:autoSpaceDE w:val="0"/>
        <w:autoSpaceDN w:val="0"/>
        <w:adjustRightInd w:val="0"/>
        <w:ind w:left="-142" w:hanging="426"/>
        <w:jc w:val="both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sz w:val="22"/>
          <w:szCs w:val="22"/>
        </w:rPr>
        <w:t xml:space="preserve">Innovative – a creative flair, with the ability to </w:t>
      </w:r>
      <w:r w:rsidRPr="004D7FA6">
        <w:rPr>
          <w:rFonts w:asciiTheme="minorHAnsi" w:hAnsiTheme="minorHAnsi" w:cs="Book Antiqua"/>
          <w:sz w:val="22"/>
          <w:szCs w:val="22"/>
        </w:rPr>
        <w:t xml:space="preserve">think </w:t>
      </w:r>
      <w:r>
        <w:rPr>
          <w:rFonts w:asciiTheme="minorHAnsi" w:hAnsiTheme="minorHAnsi" w:cs="Book Antiqua"/>
          <w:sz w:val="22"/>
          <w:szCs w:val="22"/>
        </w:rPr>
        <w:t>differently a</w:t>
      </w:r>
      <w:r w:rsidRPr="004D7FA6">
        <w:rPr>
          <w:rFonts w:asciiTheme="minorHAnsi" w:hAnsiTheme="minorHAnsi" w:cs="Book Antiqua"/>
          <w:sz w:val="22"/>
          <w:szCs w:val="22"/>
        </w:rPr>
        <w:t>nd offer</w:t>
      </w:r>
      <w:r>
        <w:rPr>
          <w:rFonts w:asciiTheme="minorHAnsi" w:hAnsiTheme="minorHAnsi" w:cs="Book Antiqua"/>
          <w:sz w:val="22"/>
          <w:szCs w:val="22"/>
        </w:rPr>
        <w:t xml:space="preserve"> new</w:t>
      </w:r>
      <w:r w:rsidRPr="004D7FA6">
        <w:rPr>
          <w:rFonts w:asciiTheme="minorHAnsi" w:hAnsiTheme="minorHAnsi" w:cs="Book Antiqua"/>
          <w:sz w:val="22"/>
          <w:szCs w:val="22"/>
        </w:rPr>
        <w:t xml:space="preserve"> solutions</w:t>
      </w:r>
      <w:r>
        <w:rPr>
          <w:rFonts w:asciiTheme="minorHAnsi" w:hAnsiTheme="minorHAnsi" w:cs="Book Antiqua"/>
          <w:sz w:val="22"/>
          <w:szCs w:val="22"/>
        </w:rPr>
        <w:t xml:space="preserve"> and ideas</w:t>
      </w:r>
    </w:p>
    <w:p w:rsidR="00B027F2" w:rsidRDefault="00B027F2" w:rsidP="008D5ADE">
      <w:pPr>
        <w:numPr>
          <w:ilvl w:val="0"/>
          <w:numId w:val="1"/>
        </w:numPr>
        <w:autoSpaceDE w:val="0"/>
        <w:autoSpaceDN w:val="0"/>
        <w:adjustRightInd w:val="0"/>
        <w:ind w:left="-142" w:hanging="426"/>
        <w:jc w:val="both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sz w:val="22"/>
          <w:szCs w:val="22"/>
        </w:rPr>
        <w:t>Inspiring – demonstrate drive, tenacity and commitment to the job in hand</w:t>
      </w:r>
    </w:p>
    <w:p w:rsidR="00860686" w:rsidRDefault="00B027F2" w:rsidP="00860686">
      <w:pPr>
        <w:pStyle w:val="BodyText2"/>
        <w:numPr>
          <w:ilvl w:val="0"/>
          <w:numId w:val="1"/>
        </w:numPr>
        <w:ind w:left="-142" w:hanging="426"/>
        <w:rPr>
          <w:rFonts w:asciiTheme="minorHAnsi" w:hAnsiTheme="minorHAnsi"/>
        </w:rPr>
      </w:pPr>
      <w:r>
        <w:rPr>
          <w:rFonts w:asciiTheme="minorHAnsi" w:hAnsiTheme="minorHAnsi"/>
        </w:rPr>
        <w:t>Integrity – remaining true to the company’s values and always acting with positive intent</w:t>
      </w:r>
    </w:p>
    <w:p w:rsidR="00860686" w:rsidRDefault="00860686" w:rsidP="00860686">
      <w:pPr>
        <w:pStyle w:val="BodyText2"/>
        <w:ind w:left="-142"/>
        <w:rPr>
          <w:rFonts w:asciiTheme="minorHAnsi" w:hAnsiTheme="minorHAnsi"/>
          <w:i/>
        </w:rPr>
      </w:pPr>
    </w:p>
    <w:p w:rsidR="00860686" w:rsidRDefault="00860686" w:rsidP="00860686">
      <w:pPr>
        <w:pStyle w:val="BodyText2"/>
        <w:ind w:left="-142"/>
        <w:rPr>
          <w:rFonts w:asciiTheme="minorHAnsi" w:hAnsiTheme="minorHAnsi"/>
          <w:i/>
        </w:rPr>
      </w:pPr>
    </w:p>
    <w:p w:rsidR="00860686" w:rsidRPr="00860686" w:rsidRDefault="00860686" w:rsidP="00860686">
      <w:pPr>
        <w:pStyle w:val="BodyText2"/>
        <w:ind w:left="-142"/>
        <w:rPr>
          <w:rFonts w:asciiTheme="minorHAnsi" w:hAnsiTheme="minorHAnsi"/>
        </w:rPr>
      </w:pPr>
      <w:r>
        <w:rPr>
          <w:rFonts w:asciiTheme="minorHAnsi" w:hAnsiTheme="minorHAnsi"/>
          <w:i/>
        </w:rPr>
        <w:t>Please include a covering letter with your a</w:t>
      </w:r>
      <w:r w:rsidRPr="00860686">
        <w:rPr>
          <w:rFonts w:asciiTheme="minorHAnsi" w:hAnsiTheme="minorHAnsi"/>
          <w:i/>
        </w:rPr>
        <w:t>pplication</w:t>
      </w:r>
      <w:r>
        <w:rPr>
          <w:rFonts w:asciiTheme="minorHAnsi" w:hAnsiTheme="minorHAnsi"/>
          <w:i/>
        </w:rPr>
        <w:t xml:space="preserve">, </w:t>
      </w:r>
      <w:r w:rsidRPr="00860686">
        <w:rPr>
          <w:rFonts w:asciiTheme="minorHAnsi" w:hAnsiTheme="minorHAnsi"/>
          <w:i/>
        </w:rPr>
        <w:t xml:space="preserve"> closing date: Friday 9</w:t>
      </w:r>
      <w:r w:rsidRPr="00860686">
        <w:rPr>
          <w:rFonts w:asciiTheme="minorHAnsi" w:hAnsiTheme="minorHAnsi"/>
          <w:i/>
          <w:vertAlign w:val="superscript"/>
        </w:rPr>
        <w:t>th</w:t>
      </w:r>
      <w:r w:rsidRPr="00860686">
        <w:rPr>
          <w:rFonts w:asciiTheme="minorHAnsi" w:hAnsiTheme="minorHAnsi"/>
          <w:i/>
        </w:rPr>
        <w:t xml:space="preserve"> February 2018</w:t>
      </w:r>
    </w:p>
    <w:p w:rsidR="00525439" w:rsidRPr="004D7FA6" w:rsidRDefault="00525439" w:rsidP="008D5ADE">
      <w:pPr>
        <w:pStyle w:val="BodyText2"/>
        <w:ind w:left="1080"/>
        <w:rPr>
          <w:rFonts w:asciiTheme="minorHAnsi" w:hAnsiTheme="minorHAnsi"/>
        </w:rPr>
      </w:pPr>
    </w:p>
    <w:sectPr w:rsidR="00525439" w:rsidRPr="004D7FA6" w:rsidSect="00B211C5">
      <w:headerReference w:type="default" r:id="rId7"/>
      <w:pgSz w:w="11906" w:h="16838"/>
      <w:pgMar w:top="1135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D7" w:rsidRDefault="00D031D7" w:rsidP="00507EA0">
      <w:r>
        <w:separator/>
      </w:r>
    </w:p>
  </w:endnote>
  <w:endnote w:type="continuationSeparator" w:id="0">
    <w:p w:rsidR="00D031D7" w:rsidRDefault="00D031D7" w:rsidP="0050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D7" w:rsidRDefault="00D031D7" w:rsidP="00507EA0">
      <w:r>
        <w:separator/>
      </w:r>
    </w:p>
  </w:footnote>
  <w:footnote w:type="continuationSeparator" w:id="0">
    <w:p w:rsidR="00D031D7" w:rsidRDefault="00D031D7" w:rsidP="0050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A0" w:rsidRDefault="00507EA0">
    <w:pPr>
      <w:pStyle w:val="Header"/>
    </w:pPr>
    <w:r>
      <w:rPr>
        <w:noProof/>
        <w:lang w:eastAsia="en-GB"/>
      </w:rPr>
      <w:drawing>
        <wp:inline distT="0" distB="0" distL="0" distR="0" wp14:anchorId="71AB5A36" wp14:editId="55B0B43D">
          <wp:extent cx="5581015" cy="1088255"/>
          <wp:effectExtent l="0" t="0" r="635" b="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08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3BC9"/>
    <w:multiLevelType w:val="hybridMultilevel"/>
    <w:tmpl w:val="30CA197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A36FBB"/>
    <w:multiLevelType w:val="hybridMultilevel"/>
    <w:tmpl w:val="2C4EFC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261093A"/>
    <w:multiLevelType w:val="hybridMultilevel"/>
    <w:tmpl w:val="6A84CE8C"/>
    <w:lvl w:ilvl="0" w:tplc="F59E6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9D"/>
    <w:rsid w:val="000031BE"/>
    <w:rsid w:val="000303C5"/>
    <w:rsid w:val="00030422"/>
    <w:rsid w:val="00045008"/>
    <w:rsid w:val="00046DC6"/>
    <w:rsid w:val="00060414"/>
    <w:rsid w:val="00072726"/>
    <w:rsid w:val="000A230B"/>
    <w:rsid w:val="000D583A"/>
    <w:rsid w:val="001062BD"/>
    <w:rsid w:val="00136C0E"/>
    <w:rsid w:val="0017740F"/>
    <w:rsid w:val="0018596E"/>
    <w:rsid w:val="00197AC8"/>
    <w:rsid w:val="001A6AA0"/>
    <w:rsid w:val="001B1226"/>
    <w:rsid w:val="001D12D6"/>
    <w:rsid w:val="001D70BB"/>
    <w:rsid w:val="001D740A"/>
    <w:rsid w:val="001E6F2D"/>
    <w:rsid w:val="0023133E"/>
    <w:rsid w:val="002313CE"/>
    <w:rsid w:val="002444DA"/>
    <w:rsid w:val="00256510"/>
    <w:rsid w:val="002A4FF1"/>
    <w:rsid w:val="00361D2F"/>
    <w:rsid w:val="00390D17"/>
    <w:rsid w:val="00395407"/>
    <w:rsid w:val="003F44D2"/>
    <w:rsid w:val="00403BF8"/>
    <w:rsid w:val="004307C7"/>
    <w:rsid w:val="00433267"/>
    <w:rsid w:val="00433D38"/>
    <w:rsid w:val="00445554"/>
    <w:rsid w:val="00453E70"/>
    <w:rsid w:val="004A5144"/>
    <w:rsid w:val="004A5A4C"/>
    <w:rsid w:val="004D7FA6"/>
    <w:rsid w:val="00507EA0"/>
    <w:rsid w:val="00510C4D"/>
    <w:rsid w:val="00525439"/>
    <w:rsid w:val="005574D7"/>
    <w:rsid w:val="00557610"/>
    <w:rsid w:val="005656E4"/>
    <w:rsid w:val="005747B2"/>
    <w:rsid w:val="005854D1"/>
    <w:rsid w:val="005B02CB"/>
    <w:rsid w:val="005C4A3C"/>
    <w:rsid w:val="005D115D"/>
    <w:rsid w:val="005D35C6"/>
    <w:rsid w:val="005E20AE"/>
    <w:rsid w:val="0060002A"/>
    <w:rsid w:val="0062497B"/>
    <w:rsid w:val="00643522"/>
    <w:rsid w:val="0064506B"/>
    <w:rsid w:val="00655187"/>
    <w:rsid w:val="006614DB"/>
    <w:rsid w:val="006A5060"/>
    <w:rsid w:val="006A6F53"/>
    <w:rsid w:val="006C07DE"/>
    <w:rsid w:val="006D6760"/>
    <w:rsid w:val="006E54CC"/>
    <w:rsid w:val="006F6A0D"/>
    <w:rsid w:val="007143CB"/>
    <w:rsid w:val="00721A43"/>
    <w:rsid w:val="00797FED"/>
    <w:rsid w:val="007A59D9"/>
    <w:rsid w:val="007B2322"/>
    <w:rsid w:val="007E10D4"/>
    <w:rsid w:val="007F4651"/>
    <w:rsid w:val="0080194D"/>
    <w:rsid w:val="00831C1E"/>
    <w:rsid w:val="00837187"/>
    <w:rsid w:val="00844514"/>
    <w:rsid w:val="00860686"/>
    <w:rsid w:val="00874184"/>
    <w:rsid w:val="00885DC5"/>
    <w:rsid w:val="00887169"/>
    <w:rsid w:val="00893E58"/>
    <w:rsid w:val="00894E5E"/>
    <w:rsid w:val="008B4102"/>
    <w:rsid w:val="008D5ADE"/>
    <w:rsid w:val="008E23C8"/>
    <w:rsid w:val="00915B75"/>
    <w:rsid w:val="00964D21"/>
    <w:rsid w:val="00966F69"/>
    <w:rsid w:val="009841B2"/>
    <w:rsid w:val="009A1570"/>
    <w:rsid w:val="009A5083"/>
    <w:rsid w:val="009C1DD4"/>
    <w:rsid w:val="009F6E75"/>
    <w:rsid w:val="00A132FF"/>
    <w:rsid w:val="00A176F0"/>
    <w:rsid w:val="00A37D8D"/>
    <w:rsid w:val="00A509AC"/>
    <w:rsid w:val="00A75D6C"/>
    <w:rsid w:val="00A82EA5"/>
    <w:rsid w:val="00A967E1"/>
    <w:rsid w:val="00AA58BA"/>
    <w:rsid w:val="00AC1210"/>
    <w:rsid w:val="00AC7C8B"/>
    <w:rsid w:val="00B027F2"/>
    <w:rsid w:val="00B211C5"/>
    <w:rsid w:val="00B51299"/>
    <w:rsid w:val="00B53610"/>
    <w:rsid w:val="00B85C1E"/>
    <w:rsid w:val="00B924CE"/>
    <w:rsid w:val="00B97842"/>
    <w:rsid w:val="00BA7464"/>
    <w:rsid w:val="00BF4BFB"/>
    <w:rsid w:val="00C2342E"/>
    <w:rsid w:val="00C94DAC"/>
    <w:rsid w:val="00CA5416"/>
    <w:rsid w:val="00CA7C9C"/>
    <w:rsid w:val="00D031D7"/>
    <w:rsid w:val="00D042F4"/>
    <w:rsid w:val="00D4586C"/>
    <w:rsid w:val="00D51F1E"/>
    <w:rsid w:val="00D643B7"/>
    <w:rsid w:val="00D92B47"/>
    <w:rsid w:val="00D97C46"/>
    <w:rsid w:val="00DA6FDC"/>
    <w:rsid w:val="00DB2A7F"/>
    <w:rsid w:val="00DD4D9F"/>
    <w:rsid w:val="00E06C23"/>
    <w:rsid w:val="00E13A65"/>
    <w:rsid w:val="00E5679D"/>
    <w:rsid w:val="00E601A8"/>
    <w:rsid w:val="00E73DB8"/>
    <w:rsid w:val="00E965DC"/>
    <w:rsid w:val="00EB2714"/>
    <w:rsid w:val="00EB33F7"/>
    <w:rsid w:val="00EB61D2"/>
    <w:rsid w:val="00ED5AF0"/>
    <w:rsid w:val="00ED65A2"/>
    <w:rsid w:val="00EF1DFC"/>
    <w:rsid w:val="00EF3B1B"/>
    <w:rsid w:val="00F23965"/>
    <w:rsid w:val="00F6208F"/>
    <w:rsid w:val="00F823C9"/>
    <w:rsid w:val="00FE6642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F9F00"/>
  <w15:docId w15:val="{6016D880-E11A-41D9-916F-F61C141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1D2"/>
    <w:rPr>
      <w:sz w:val="24"/>
      <w:szCs w:val="24"/>
    </w:rPr>
  </w:style>
  <w:style w:type="paragraph" w:styleId="Heading1">
    <w:name w:val="heading 1"/>
    <w:basedOn w:val="Normal"/>
    <w:next w:val="Normal"/>
    <w:qFormat/>
    <w:rsid w:val="00A37D8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Mangal"/>
      <w:b/>
      <w:bCs/>
      <w:sz w:val="22"/>
      <w:szCs w:val="22"/>
      <w:lang w:bidi="sa-IN"/>
    </w:rPr>
  </w:style>
  <w:style w:type="paragraph" w:styleId="Heading2">
    <w:name w:val="heading 2"/>
    <w:basedOn w:val="Normal"/>
    <w:next w:val="Normal"/>
    <w:qFormat/>
    <w:rsid w:val="00A37D8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Mangal"/>
      <w:b/>
      <w:bCs/>
      <w:sz w:val="22"/>
      <w:szCs w:val="22"/>
      <w:u w:val="single"/>
      <w:lang w:bidi="sa-IN"/>
    </w:rPr>
  </w:style>
  <w:style w:type="paragraph" w:styleId="Heading3">
    <w:name w:val="heading 3"/>
    <w:basedOn w:val="Normal"/>
    <w:next w:val="Normal"/>
    <w:qFormat/>
    <w:rsid w:val="00EB61D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61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B4102"/>
    <w:rPr>
      <w:rFonts w:ascii="Courier New" w:hAnsi="Courier New"/>
      <w:sz w:val="20"/>
      <w:szCs w:val="20"/>
      <w:lang w:bidi="sa-IN"/>
    </w:rPr>
  </w:style>
  <w:style w:type="paragraph" w:styleId="Title">
    <w:name w:val="Title"/>
    <w:basedOn w:val="Normal"/>
    <w:qFormat/>
    <w:rsid w:val="00A37D8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Mangal"/>
      <w:b/>
      <w:bCs/>
      <w:sz w:val="22"/>
      <w:szCs w:val="22"/>
      <w:u w:val="single"/>
      <w:lang w:bidi="sa-IN"/>
    </w:rPr>
  </w:style>
  <w:style w:type="paragraph" w:styleId="BodyText2">
    <w:name w:val="Body Text 2"/>
    <w:basedOn w:val="Normal"/>
    <w:rsid w:val="00A37D8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Mangal"/>
      <w:sz w:val="22"/>
      <w:szCs w:val="22"/>
      <w:lang w:bidi="sa-IN"/>
    </w:rPr>
  </w:style>
  <w:style w:type="paragraph" w:styleId="BodyText">
    <w:name w:val="Body Text"/>
    <w:basedOn w:val="Normal"/>
    <w:rsid w:val="00EB61D2"/>
    <w:pPr>
      <w:spacing w:after="120"/>
    </w:pPr>
  </w:style>
  <w:style w:type="paragraph" w:styleId="BodyText3">
    <w:name w:val="Body Text 3"/>
    <w:basedOn w:val="Normal"/>
    <w:rsid w:val="00EB61D2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EB61D2"/>
    <w:pPr>
      <w:overflowPunct w:val="0"/>
      <w:autoSpaceDE w:val="0"/>
      <w:autoSpaceDN w:val="0"/>
      <w:adjustRightInd w:val="0"/>
      <w:textAlignment w:val="baseline"/>
    </w:pPr>
    <w:rPr>
      <w:rFonts w:ascii="Arial" w:hAnsi="Arial" w:cs="Mangal"/>
      <w:b/>
      <w:bCs/>
      <w:lang w:bidi="sa-IN"/>
    </w:rPr>
  </w:style>
  <w:style w:type="paragraph" w:styleId="ListParagraph">
    <w:name w:val="List Paragraph"/>
    <w:basedOn w:val="Normal"/>
    <w:uiPriority w:val="34"/>
    <w:qFormat/>
    <w:rsid w:val="00045008"/>
    <w:pPr>
      <w:ind w:left="720"/>
      <w:contextualSpacing/>
    </w:pPr>
  </w:style>
  <w:style w:type="paragraph" w:styleId="NormalWeb">
    <w:name w:val="Normal (Web)"/>
    <w:basedOn w:val="Normal"/>
    <w:uiPriority w:val="99"/>
    <w:rsid w:val="007A59D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1D70BB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70BB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D4D9F"/>
    <w:rPr>
      <w:color w:val="0000FF"/>
      <w:u w:val="single"/>
    </w:rPr>
  </w:style>
  <w:style w:type="paragraph" w:styleId="NoSpacing">
    <w:name w:val="No Spacing"/>
    <w:uiPriority w:val="1"/>
    <w:qFormat/>
    <w:rsid w:val="00F6208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C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7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RESOUCING</vt:lpstr>
    </vt:vector>
  </TitlesOfParts>
  <Company>NBC Universal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RESOUCING</dc:title>
  <dc:creator>NBC Universal</dc:creator>
  <cp:lastModifiedBy>Michelle Aitcheson</cp:lastModifiedBy>
  <cp:revision>3</cp:revision>
  <cp:lastPrinted>2017-06-05T10:31:00Z</cp:lastPrinted>
  <dcterms:created xsi:type="dcterms:W3CDTF">2018-01-30T12:56:00Z</dcterms:created>
  <dcterms:modified xsi:type="dcterms:W3CDTF">2018-01-30T12:59:00Z</dcterms:modified>
</cp:coreProperties>
</file>